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0DEAC"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b/>
          <w:bCs/>
          <w:i/>
          <w:iCs/>
          <w:kern w:val="2"/>
          <w:sz w:val="24"/>
          <w:szCs w:val="24"/>
          <w:lang w:eastAsia="ar-SA"/>
        </w:rPr>
      </w:pPr>
    </w:p>
    <w:p w14:paraId="64EB47AC"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b/>
          <w:bCs/>
          <w:i/>
          <w:iCs/>
          <w:kern w:val="2"/>
          <w:sz w:val="24"/>
          <w:szCs w:val="24"/>
          <w:lang w:eastAsia="ar-SA"/>
        </w:rPr>
      </w:pPr>
      <w:r w:rsidRPr="004566AF">
        <w:rPr>
          <w:rFonts w:eastAsia="Times New Roman" w:cs="Times New Roman"/>
          <w:b/>
          <w:bCs/>
          <w:i/>
          <w:iCs/>
          <w:kern w:val="2"/>
          <w:sz w:val="24"/>
          <w:szCs w:val="24"/>
          <w:lang w:eastAsia="ar-SA"/>
        </w:rPr>
        <w:t>* CITY OF PERU COMMON COUNCIL AGENDA *</w:t>
      </w:r>
    </w:p>
    <w:p w14:paraId="1D5A7D14" w14:textId="182D56D0" w:rsidR="005F7601" w:rsidRPr="004566AF" w:rsidRDefault="005F7601" w:rsidP="005F7601">
      <w:pPr>
        <w:widowControl w:val="0"/>
        <w:suppressAutoHyphens/>
        <w:overflowPunct w:val="0"/>
        <w:autoSpaceDE w:val="0"/>
        <w:spacing w:after="0" w:line="240" w:lineRule="auto"/>
        <w:rPr>
          <w:rFonts w:eastAsia="Times New Roman" w:cs="Times New Roman"/>
          <w:b/>
          <w:bCs/>
          <w:kern w:val="2"/>
          <w:sz w:val="24"/>
          <w:szCs w:val="24"/>
          <w:lang w:eastAsia="ar-SA"/>
        </w:rPr>
      </w:pPr>
      <w:r w:rsidRPr="004566AF">
        <w:rPr>
          <w:rFonts w:eastAsia="Times New Roman" w:cs="Times New Roman"/>
          <w:b/>
          <w:bCs/>
          <w:kern w:val="2"/>
          <w:sz w:val="24"/>
          <w:szCs w:val="24"/>
          <w:lang w:eastAsia="ar-SA"/>
        </w:rPr>
        <w:t xml:space="preserve">                                                            </w:t>
      </w:r>
      <w:r w:rsidRPr="004566AF">
        <w:rPr>
          <w:rFonts w:eastAsia="Times New Roman" w:cs="Times New Roman"/>
          <w:b/>
          <w:bCs/>
          <w:kern w:val="2"/>
          <w:sz w:val="24"/>
          <w:szCs w:val="24"/>
          <w:lang w:eastAsia="ar-SA"/>
        </w:rPr>
        <w:tab/>
      </w:r>
    </w:p>
    <w:p w14:paraId="337D16DF" w14:textId="77777777" w:rsidR="005F7601" w:rsidRPr="004566AF" w:rsidRDefault="005F7601" w:rsidP="005F7601">
      <w:pPr>
        <w:widowControl w:val="0"/>
        <w:suppressAutoHyphens/>
        <w:overflowPunct w:val="0"/>
        <w:autoSpaceDE w:val="0"/>
        <w:spacing w:after="0" w:line="240" w:lineRule="auto"/>
        <w:rPr>
          <w:rFonts w:eastAsia="Times New Roman" w:cs="Times New Roman"/>
          <w:b/>
          <w:bCs/>
          <w:kern w:val="2"/>
          <w:sz w:val="24"/>
          <w:szCs w:val="24"/>
          <w:lang w:eastAsia="ar-SA"/>
        </w:rPr>
      </w:pPr>
    </w:p>
    <w:p w14:paraId="60E3421A" w14:textId="3B24066F" w:rsidR="005F7601" w:rsidRPr="004566AF" w:rsidRDefault="005F7601" w:rsidP="005F7601">
      <w:pPr>
        <w:widowControl w:val="0"/>
        <w:suppressAutoHyphens/>
        <w:overflowPunct w:val="0"/>
        <w:autoSpaceDE w:val="0"/>
        <w:spacing w:after="0" w:line="240" w:lineRule="auto"/>
        <w:rPr>
          <w:rFonts w:eastAsia="Times New Roman" w:cs="Times New Roman"/>
          <w:b/>
          <w:bCs/>
          <w:kern w:val="2"/>
          <w:sz w:val="24"/>
          <w:szCs w:val="24"/>
          <w:lang w:eastAsia="ar-SA"/>
        </w:rPr>
      </w:pPr>
      <w:bookmarkStart w:id="0" w:name="_Hlk525823922"/>
      <w:r w:rsidRPr="004566AF">
        <w:rPr>
          <w:rFonts w:eastAsia="Times New Roman" w:cs="Times New Roman"/>
          <w:b/>
          <w:bCs/>
          <w:kern w:val="2"/>
          <w:sz w:val="24"/>
          <w:szCs w:val="24"/>
          <w:lang w:eastAsia="ar-SA"/>
        </w:rPr>
        <w:t>6:00 P.M. –</w:t>
      </w:r>
      <w:r w:rsidRPr="004566AF">
        <w:rPr>
          <w:rFonts w:eastAsia="Times New Roman" w:cs="Times New Roman"/>
          <w:b/>
          <w:bCs/>
          <w:kern w:val="2"/>
          <w:sz w:val="24"/>
          <w:szCs w:val="24"/>
          <w:lang w:eastAsia="ar-SA"/>
        </w:rPr>
        <w:t>August 5</w:t>
      </w:r>
      <w:r w:rsidRPr="004566AF">
        <w:rPr>
          <w:rFonts w:eastAsia="Times New Roman" w:cs="Times New Roman"/>
          <w:b/>
          <w:bCs/>
          <w:kern w:val="2"/>
          <w:sz w:val="24"/>
          <w:szCs w:val="24"/>
          <w:vertAlign w:val="superscript"/>
          <w:lang w:eastAsia="ar-SA"/>
        </w:rPr>
        <w:t>th</w:t>
      </w:r>
      <w:r w:rsidRPr="004566AF">
        <w:rPr>
          <w:rFonts w:eastAsia="Times New Roman" w:cs="Times New Roman"/>
          <w:b/>
          <w:bCs/>
          <w:kern w:val="2"/>
          <w:sz w:val="24"/>
          <w:szCs w:val="24"/>
          <w:lang w:eastAsia="ar-SA"/>
        </w:rPr>
        <w:t>, 2019</w:t>
      </w:r>
    </w:p>
    <w:bookmarkEnd w:id="0"/>
    <w:p w14:paraId="778AB7D4" w14:textId="77777777" w:rsidR="005F7601" w:rsidRPr="004566AF" w:rsidRDefault="005F7601" w:rsidP="005F7601">
      <w:pPr>
        <w:widowControl w:val="0"/>
        <w:suppressAutoHyphens/>
        <w:overflowPunct w:val="0"/>
        <w:autoSpaceDE w:val="0"/>
        <w:spacing w:after="0" w:line="240" w:lineRule="auto"/>
        <w:rPr>
          <w:rFonts w:eastAsia="Times New Roman" w:cs="Times New Roman"/>
          <w:b/>
          <w:bCs/>
          <w:kern w:val="2"/>
          <w:sz w:val="24"/>
          <w:szCs w:val="24"/>
          <w:u w:val="single"/>
          <w:lang w:eastAsia="ar-SA"/>
        </w:rPr>
      </w:pPr>
    </w:p>
    <w:p w14:paraId="1FBB2EFD" w14:textId="57324AAC" w:rsidR="005F7601" w:rsidRPr="004566AF" w:rsidRDefault="005F7601" w:rsidP="005F7601">
      <w:pPr>
        <w:widowControl w:val="0"/>
        <w:suppressAutoHyphens/>
        <w:overflowPunct w:val="0"/>
        <w:autoSpaceDE w:val="0"/>
        <w:spacing w:after="0" w:line="240" w:lineRule="auto"/>
        <w:rPr>
          <w:rFonts w:eastAsia="Times New Roman" w:cs="Times New Roman"/>
          <w:kern w:val="2"/>
          <w:sz w:val="24"/>
          <w:szCs w:val="24"/>
          <w:lang w:eastAsia="ar-SA"/>
        </w:rPr>
      </w:pPr>
      <w:r w:rsidRPr="004566AF">
        <w:rPr>
          <w:rFonts w:eastAsia="Times New Roman" w:cs="Times New Roman"/>
          <w:b/>
          <w:bCs/>
          <w:kern w:val="2"/>
          <w:sz w:val="24"/>
          <w:szCs w:val="24"/>
          <w:u w:val="single"/>
          <w:lang w:eastAsia="ar-SA"/>
        </w:rPr>
        <w:t>PLEDGE OF ALLEGIANCE</w:t>
      </w:r>
      <w:r w:rsidRPr="004566AF">
        <w:rPr>
          <w:rFonts w:eastAsia="Times New Roman" w:cs="Times New Roman"/>
          <w:kern w:val="2"/>
          <w:sz w:val="24"/>
          <w:szCs w:val="24"/>
          <w:lang w:eastAsia="ar-SA"/>
        </w:rPr>
        <w:t xml:space="preserve"> - led by </w:t>
      </w:r>
      <w:r w:rsidRPr="004566AF">
        <w:rPr>
          <w:rFonts w:eastAsia="Times New Roman" w:cs="Times New Roman"/>
          <w:kern w:val="2"/>
          <w:sz w:val="24"/>
          <w:szCs w:val="24"/>
          <w:lang w:eastAsia="ar-SA"/>
        </w:rPr>
        <w:t>Blane Holland</w:t>
      </w:r>
    </w:p>
    <w:p w14:paraId="6B0653D5" w14:textId="77777777" w:rsidR="005F7601" w:rsidRPr="004566AF" w:rsidRDefault="005F7601" w:rsidP="005F7601">
      <w:pPr>
        <w:widowControl w:val="0"/>
        <w:suppressAutoHyphens/>
        <w:overflowPunct w:val="0"/>
        <w:autoSpaceDE w:val="0"/>
        <w:spacing w:after="0" w:line="240" w:lineRule="auto"/>
        <w:rPr>
          <w:rFonts w:eastAsia="Times New Roman" w:cs="Times New Roman"/>
          <w:sz w:val="24"/>
          <w:szCs w:val="24"/>
          <w:lang w:eastAsia="ar-SA"/>
        </w:rPr>
      </w:pPr>
    </w:p>
    <w:p w14:paraId="6CCB0DDC" w14:textId="77777777" w:rsidR="005F7601" w:rsidRPr="004566AF" w:rsidRDefault="005F7601" w:rsidP="005F7601">
      <w:pPr>
        <w:widowControl w:val="0"/>
        <w:suppressAutoHyphens/>
        <w:overflowPunct w:val="0"/>
        <w:autoSpaceDE w:val="0"/>
        <w:spacing w:after="0" w:line="240" w:lineRule="auto"/>
        <w:rPr>
          <w:rFonts w:eastAsia="Times New Roman" w:cs="Times New Roman"/>
          <w:kern w:val="2"/>
          <w:sz w:val="24"/>
          <w:szCs w:val="24"/>
          <w:lang w:eastAsia="ar-SA"/>
        </w:rPr>
      </w:pPr>
      <w:r w:rsidRPr="004566AF">
        <w:rPr>
          <w:rFonts w:eastAsia="Times New Roman" w:cs="Times New Roman"/>
          <w:b/>
          <w:bCs/>
          <w:kern w:val="2"/>
          <w:sz w:val="24"/>
          <w:szCs w:val="24"/>
          <w:u w:val="single"/>
          <w:lang w:eastAsia="ar-SA"/>
        </w:rPr>
        <w:t>INVOCATION</w:t>
      </w:r>
      <w:r w:rsidRPr="004566AF">
        <w:rPr>
          <w:rFonts w:eastAsia="Times New Roman" w:cs="Times New Roman"/>
          <w:kern w:val="2"/>
          <w:sz w:val="24"/>
          <w:szCs w:val="24"/>
          <w:lang w:eastAsia="ar-SA"/>
        </w:rPr>
        <w:t xml:space="preserve"> – Pastor Brent Wedding</w:t>
      </w:r>
    </w:p>
    <w:p w14:paraId="44DF97F3" w14:textId="77777777" w:rsidR="005F7601" w:rsidRPr="004566AF" w:rsidRDefault="005F7601" w:rsidP="005F7601">
      <w:pPr>
        <w:widowControl w:val="0"/>
        <w:suppressAutoHyphens/>
        <w:overflowPunct w:val="0"/>
        <w:autoSpaceDE w:val="0"/>
        <w:spacing w:after="0" w:line="240" w:lineRule="auto"/>
        <w:rPr>
          <w:rFonts w:eastAsia="Times New Roman" w:cs="Times New Roman"/>
          <w:sz w:val="24"/>
          <w:szCs w:val="24"/>
          <w:lang w:eastAsia="ar-SA"/>
        </w:rPr>
      </w:pPr>
    </w:p>
    <w:p w14:paraId="50D515D3" w14:textId="77777777" w:rsidR="005F7601" w:rsidRPr="004566AF" w:rsidRDefault="005F7601" w:rsidP="005F7601">
      <w:pPr>
        <w:widowControl w:val="0"/>
        <w:suppressAutoHyphens/>
        <w:overflowPunct w:val="0"/>
        <w:autoSpaceDE w:val="0"/>
        <w:spacing w:after="0" w:line="240" w:lineRule="auto"/>
        <w:rPr>
          <w:rFonts w:eastAsia="Times New Roman" w:cs="Times New Roman"/>
          <w:kern w:val="2"/>
          <w:sz w:val="24"/>
          <w:szCs w:val="24"/>
          <w:lang w:eastAsia="ar-SA"/>
        </w:rPr>
      </w:pPr>
      <w:r w:rsidRPr="004566AF">
        <w:rPr>
          <w:rFonts w:eastAsia="Times New Roman" w:cs="Times New Roman"/>
          <w:b/>
          <w:bCs/>
          <w:kern w:val="2"/>
          <w:sz w:val="24"/>
          <w:szCs w:val="24"/>
          <w:u w:val="single"/>
          <w:lang w:eastAsia="ar-SA"/>
        </w:rPr>
        <w:t>ROLL CALL</w:t>
      </w:r>
      <w:r w:rsidRPr="004566AF">
        <w:rPr>
          <w:rFonts w:eastAsia="Times New Roman" w:cs="Times New Roman"/>
          <w:kern w:val="2"/>
          <w:sz w:val="24"/>
          <w:szCs w:val="24"/>
          <w:lang w:eastAsia="ar-SA"/>
        </w:rPr>
        <w:t xml:space="preserve"> – Blane Holland, Tom </w:t>
      </w:r>
      <w:proofErr w:type="spellStart"/>
      <w:r w:rsidRPr="004566AF">
        <w:rPr>
          <w:rFonts w:eastAsia="Times New Roman" w:cs="Times New Roman"/>
          <w:kern w:val="2"/>
          <w:sz w:val="24"/>
          <w:szCs w:val="24"/>
          <w:lang w:eastAsia="ar-SA"/>
        </w:rPr>
        <w:t>Gustin</w:t>
      </w:r>
      <w:proofErr w:type="spellEnd"/>
      <w:r w:rsidRPr="004566AF">
        <w:rPr>
          <w:rFonts w:eastAsia="Times New Roman" w:cs="Times New Roman"/>
          <w:kern w:val="2"/>
          <w:sz w:val="24"/>
          <w:szCs w:val="24"/>
          <w:lang w:eastAsia="ar-SA"/>
        </w:rPr>
        <w:t xml:space="preserve">, Cheryl Lee, Terry Alley, Jason Bowman, Jan </w:t>
      </w:r>
      <w:proofErr w:type="spellStart"/>
      <w:r w:rsidRPr="004566AF">
        <w:rPr>
          <w:rFonts w:eastAsia="Times New Roman" w:cs="Times New Roman"/>
          <w:kern w:val="2"/>
          <w:sz w:val="24"/>
          <w:szCs w:val="24"/>
          <w:lang w:eastAsia="ar-SA"/>
        </w:rPr>
        <w:t>Languell</w:t>
      </w:r>
      <w:proofErr w:type="spellEnd"/>
      <w:r w:rsidRPr="004566AF">
        <w:rPr>
          <w:rFonts w:eastAsia="Times New Roman" w:cs="Times New Roman"/>
          <w:kern w:val="2"/>
          <w:sz w:val="24"/>
          <w:szCs w:val="24"/>
          <w:lang w:eastAsia="ar-SA"/>
        </w:rPr>
        <w:t xml:space="preserve">, Kurt </w:t>
      </w:r>
      <w:proofErr w:type="spellStart"/>
      <w:r w:rsidRPr="004566AF">
        <w:rPr>
          <w:rFonts w:eastAsia="Times New Roman" w:cs="Times New Roman"/>
          <w:kern w:val="2"/>
          <w:sz w:val="24"/>
          <w:szCs w:val="24"/>
          <w:lang w:eastAsia="ar-SA"/>
        </w:rPr>
        <w:t>Krauskopf</w:t>
      </w:r>
      <w:proofErr w:type="spellEnd"/>
      <w:r w:rsidRPr="004566AF">
        <w:rPr>
          <w:rFonts w:eastAsia="Times New Roman" w:cs="Times New Roman"/>
          <w:kern w:val="2"/>
          <w:sz w:val="24"/>
          <w:szCs w:val="24"/>
          <w:lang w:eastAsia="ar-SA"/>
        </w:rPr>
        <w:t xml:space="preserve">, </w:t>
      </w:r>
    </w:p>
    <w:p w14:paraId="19B3239C" w14:textId="77777777" w:rsidR="005F7601" w:rsidRPr="004566AF" w:rsidRDefault="005F7601" w:rsidP="005F7601">
      <w:pPr>
        <w:widowControl w:val="0"/>
        <w:suppressAutoHyphens/>
        <w:overflowPunct w:val="0"/>
        <w:autoSpaceDE w:val="0"/>
        <w:spacing w:after="0" w:line="240" w:lineRule="auto"/>
        <w:rPr>
          <w:rFonts w:eastAsia="Times New Roman" w:cs="Times New Roman"/>
          <w:kern w:val="2"/>
          <w:sz w:val="24"/>
          <w:szCs w:val="24"/>
          <w:lang w:eastAsia="ar-SA"/>
        </w:rPr>
      </w:pPr>
    </w:p>
    <w:p w14:paraId="0869D6FD" w14:textId="438B0766" w:rsidR="005F7601" w:rsidRPr="004566AF" w:rsidRDefault="005F7601" w:rsidP="005F7601">
      <w:pPr>
        <w:widowControl w:val="0"/>
        <w:suppressAutoHyphens/>
        <w:overflowPunct w:val="0"/>
        <w:autoSpaceDE w:val="0"/>
        <w:spacing w:after="0" w:line="240" w:lineRule="auto"/>
        <w:jc w:val="center"/>
        <w:rPr>
          <w:rFonts w:eastAsia="Times New Roman" w:cs="Times New Roman"/>
          <w:b/>
          <w:kern w:val="2"/>
          <w:sz w:val="24"/>
          <w:szCs w:val="24"/>
          <w:lang w:eastAsia="ar-SA"/>
        </w:rPr>
      </w:pPr>
      <w:r w:rsidRPr="004566AF">
        <w:rPr>
          <w:rFonts w:eastAsia="Times New Roman" w:cs="Times New Roman"/>
          <w:b/>
          <w:bCs/>
          <w:kern w:val="2"/>
          <w:sz w:val="24"/>
          <w:szCs w:val="24"/>
          <w:u w:val="single"/>
          <w:lang w:eastAsia="ar-SA"/>
        </w:rPr>
        <w:t>READING &amp; CORRECTING OF THE JOURNAL</w:t>
      </w:r>
      <w:r w:rsidRPr="004566AF">
        <w:rPr>
          <w:rFonts w:eastAsia="Times New Roman" w:cs="Times New Roman"/>
          <w:kern w:val="2"/>
          <w:sz w:val="24"/>
          <w:szCs w:val="24"/>
          <w:lang w:eastAsia="ar-SA"/>
        </w:rPr>
        <w:t xml:space="preserve"> - of minutes of Regular Meeting on </w:t>
      </w:r>
      <w:r w:rsidRPr="004566AF">
        <w:rPr>
          <w:rFonts w:eastAsia="Times New Roman" w:cs="Times New Roman"/>
          <w:b/>
          <w:kern w:val="2"/>
          <w:sz w:val="24"/>
          <w:szCs w:val="24"/>
          <w:lang w:eastAsia="ar-SA"/>
        </w:rPr>
        <w:t>July 1, 2019</w:t>
      </w:r>
    </w:p>
    <w:p w14:paraId="5F696E0B"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b/>
          <w:kern w:val="2"/>
          <w:sz w:val="24"/>
          <w:szCs w:val="24"/>
          <w:lang w:eastAsia="ar-SA"/>
        </w:rPr>
      </w:pPr>
    </w:p>
    <w:p w14:paraId="6AAF766F"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lang w:eastAsia="ar-SA"/>
        </w:rPr>
      </w:pPr>
    </w:p>
    <w:p w14:paraId="685F6361" w14:textId="730E04D7" w:rsidR="005F7601" w:rsidRPr="004566AF"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4566AF">
        <w:rPr>
          <w:rFonts w:eastAsia="Times New Roman" w:cs="Times New Roman"/>
          <w:b/>
          <w:bCs/>
          <w:kern w:val="2"/>
          <w:sz w:val="24"/>
          <w:szCs w:val="24"/>
          <w:u w:val="single"/>
          <w:lang w:eastAsia="ar-SA"/>
        </w:rPr>
        <w:t>COMMUNICATIONS:</w:t>
      </w:r>
    </w:p>
    <w:p w14:paraId="7BDCA5A3"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53833C0A" w14:textId="6755B27B" w:rsidR="005F7601" w:rsidRPr="004566AF" w:rsidRDefault="0072348E"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r>
        <w:rPr>
          <w:rFonts w:eastAsia="Times New Roman" w:cs="Times New Roman"/>
          <w:kern w:val="2"/>
          <w:sz w:val="24"/>
          <w:szCs w:val="24"/>
          <w:lang w:eastAsia="ar-SA"/>
        </w:rPr>
        <w:t xml:space="preserve">Mayor Greer to speak about the City’s recent A+ bond rating from S&amp;P. </w:t>
      </w:r>
      <w:bookmarkStart w:id="1" w:name="_GoBack"/>
      <w:bookmarkEnd w:id="1"/>
    </w:p>
    <w:p w14:paraId="2E745F06" w14:textId="47A7B636" w:rsidR="005F7601" w:rsidRPr="004566AF"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2CFB4B60"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4566AF">
        <w:rPr>
          <w:rFonts w:eastAsia="Times New Roman" w:cs="Times New Roman"/>
          <w:b/>
          <w:bCs/>
          <w:kern w:val="2"/>
          <w:sz w:val="24"/>
          <w:szCs w:val="24"/>
          <w:u w:val="single"/>
          <w:lang w:eastAsia="ar-SA"/>
        </w:rPr>
        <w:t>UNFINISHED BUSINESS:</w:t>
      </w:r>
    </w:p>
    <w:p w14:paraId="3F876B61"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492F4958"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r w:rsidRPr="004566AF">
        <w:rPr>
          <w:rFonts w:eastAsia="Times New Roman" w:cs="Times New Roman"/>
          <w:kern w:val="2"/>
          <w:sz w:val="24"/>
          <w:szCs w:val="24"/>
          <w:lang w:eastAsia="ar-SA"/>
        </w:rPr>
        <w:t>NONE</w:t>
      </w:r>
    </w:p>
    <w:p w14:paraId="361D9E65"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561F89A8" w14:textId="273BBA0E" w:rsidR="005F7601" w:rsidRPr="004566AF"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sidRPr="004566AF">
        <w:rPr>
          <w:rFonts w:eastAsia="Times New Roman" w:cs="Times New Roman"/>
          <w:b/>
          <w:bCs/>
          <w:kern w:val="2"/>
          <w:sz w:val="24"/>
          <w:szCs w:val="24"/>
          <w:u w:val="single"/>
          <w:lang w:eastAsia="ar-SA"/>
        </w:rPr>
        <w:t>NEW BUSINESS</w:t>
      </w:r>
    </w:p>
    <w:p w14:paraId="395D6D06" w14:textId="502C5306" w:rsidR="005F7601" w:rsidRPr="004566AF"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10131424"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5F7601">
        <w:rPr>
          <w:rFonts w:eastAsia="Times New Roman" w:cs="Times New Roman"/>
          <w:b/>
          <w:bCs/>
          <w:kern w:val="2"/>
          <w:sz w:val="24"/>
          <w:szCs w:val="24"/>
          <w:lang w:eastAsia="ar-SA"/>
        </w:rPr>
        <w:t>RESOLUTION NO. 12, 2019</w:t>
      </w:r>
    </w:p>
    <w:p w14:paraId="46F85BBB"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lang w:eastAsia="ar-SA"/>
        </w:rPr>
      </w:pPr>
    </w:p>
    <w:p w14:paraId="40E3E6AE"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5F7601">
        <w:rPr>
          <w:rFonts w:eastAsia="Times New Roman" w:cs="Times New Roman"/>
          <w:b/>
          <w:bCs/>
          <w:kern w:val="2"/>
          <w:sz w:val="24"/>
          <w:szCs w:val="24"/>
          <w:lang w:eastAsia="ar-SA"/>
        </w:rPr>
        <w:t>A RESOLUTION OF THE COMMON COUNCIL, CITY OF PERU INDIANA APPROVING THE REQUEST OF SNAVELY MACHINEAND MANUFACTURING FOR TAX ABATEMENT</w:t>
      </w:r>
    </w:p>
    <w:p w14:paraId="02158193"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0E188826"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ab/>
        <w:t>WHEREAS, Snavely Machine and Manufacturing has applied for tax abatement benefits pursuant to I.C. 6-1.1-12.1-4.5, and</w:t>
      </w:r>
    </w:p>
    <w:p w14:paraId="5E2BBF92"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4F61237F"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ab/>
        <w:t>WHEREAS, Snavely Machine and Manufacturing has filed a statement of benefits with the Miami County Auditor and City Clerk Treasurer, a copy of which is attached hereto, and</w:t>
      </w:r>
    </w:p>
    <w:p w14:paraId="5C9BA8B6"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5AA42555"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ab/>
        <w:t>WHEREAS, the estimated $2,800,00 investment in personal property and $400,000 in real property will be made within the City of Peru, Indiana.   This investment will help maintain 200 jobs.</w:t>
      </w:r>
    </w:p>
    <w:p w14:paraId="66391833"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37625311"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ab/>
        <w:t>WHEREAS, the tax abatement will be 70% each year for the 7 year period, and</w:t>
      </w:r>
    </w:p>
    <w:p w14:paraId="5219744A"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358F0ECE"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ab/>
        <w:t xml:space="preserve">WHEREAS, the Council has reviewed the statement of benefits and find it is located in an </w:t>
      </w:r>
      <w:r w:rsidRPr="005F7601">
        <w:rPr>
          <w:rFonts w:eastAsia="Times New Roman" w:cs="Times New Roman"/>
          <w:kern w:val="2"/>
          <w:sz w:val="24"/>
          <w:szCs w:val="24"/>
          <w:lang w:eastAsia="ar-SA"/>
        </w:rPr>
        <w:lastRenderedPageBreak/>
        <w:t>economic revitalization area and deems it advisable to approve and grant tax abatement status to Snavely Machine and Manufacturing upon the following conditions:</w:t>
      </w:r>
    </w:p>
    <w:p w14:paraId="4C37B918"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10C4B9C5" w14:textId="77777777" w:rsidR="005F7601" w:rsidRPr="005F7601" w:rsidRDefault="005F7601" w:rsidP="005F7601">
      <w:pPr>
        <w:widowControl w:val="0"/>
        <w:numPr>
          <w:ilvl w:val="0"/>
          <w:numId w:val="4"/>
        </w:numPr>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The calculation of the deduction shall be in compliance with I.C.6-1.1-12.1-17.</w:t>
      </w:r>
    </w:p>
    <w:p w14:paraId="66176B31" w14:textId="77777777" w:rsidR="005F7601" w:rsidRPr="005F7601" w:rsidRDefault="005F7601" w:rsidP="005F7601">
      <w:pPr>
        <w:widowControl w:val="0"/>
        <w:numPr>
          <w:ilvl w:val="0"/>
          <w:numId w:val="4"/>
        </w:numPr>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The Company shall comply with the statement of benefits.</w:t>
      </w:r>
    </w:p>
    <w:p w14:paraId="2B783295" w14:textId="77777777" w:rsidR="005F7601" w:rsidRPr="005F7601" w:rsidRDefault="005F7601" w:rsidP="005F7601">
      <w:pPr>
        <w:widowControl w:val="0"/>
        <w:numPr>
          <w:ilvl w:val="0"/>
          <w:numId w:val="4"/>
        </w:numPr>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Failure to comply with the statement of benefits may be subject to I.C. 6-1.1-12.1-5.91; and</w:t>
      </w:r>
    </w:p>
    <w:p w14:paraId="3D395AAA" w14:textId="77777777" w:rsidR="005F7601" w:rsidRPr="005F7601" w:rsidRDefault="005F7601" w:rsidP="005F7601">
      <w:pPr>
        <w:widowControl w:val="0"/>
        <w:numPr>
          <w:ilvl w:val="0"/>
          <w:numId w:val="4"/>
        </w:numPr>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The City may recover past amounts abated in the event of noncompliance.</w:t>
      </w:r>
    </w:p>
    <w:p w14:paraId="5C58121C" w14:textId="1CE3C6A6" w:rsidR="005F7601" w:rsidRPr="005F7601" w:rsidRDefault="005F7601" w:rsidP="005F7601">
      <w:pPr>
        <w:widowControl w:val="0"/>
        <w:numPr>
          <w:ilvl w:val="0"/>
          <w:numId w:val="4"/>
        </w:numPr>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The deduction schedule will follow a 7</w:t>
      </w:r>
      <w:r w:rsidR="00DE3B91" w:rsidRPr="004566AF">
        <w:rPr>
          <w:rFonts w:eastAsia="Times New Roman" w:cs="Times New Roman"/>
          <w:kern w:val="2"/>
          <w:sz w:val="24"/>
          <w:szCs w:val="24"/>
          <w:lang w:eastAsia="ar-SA"/>
        </w:rPr>
        <w:t>-</w:t>
      </w:r>
      <w:r w:rsidRPr="005F7601">
        <w:rPr>
          <w:rFonts w:eastAsia="Times New Roman" w:cs="Times New Roman"/>
          <w:kern w:val="2"/>
          <w:sz w:val="24"/>
          <w:szCs w:val="24"/>
          <w:lang w:eastAsia="ar-SA"/>
        </w:rPr>
        <w:t xml:space="preserve">year abatement with a 70% abatement each year for a period of 7 years. </w:t>
      </w:r>
    </w:p>
    <w:p w14:paraId="39BB9AA8"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6D28FABE" w14:textId="77777777" w:rsidR="005F7601" w:rsidRPr="005F7601"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r w:rsidRPr="005F7601">
        <w:rPr>
          <w:rFonts w:eastAsia="Times New Roman" w:cs="Times New Roman"/>
          <w:kern w:val="2"/>
          <w:sz w:val="24"/>
          <w:szCs w:val="24"/>
          <w:lang w:eastAsia="ar-SA"/>
        </w:rPr>
        <w:t>NOW THEREFORE BE IT RESOLVED that the Common Council of the City of Peru, Indiana hereby approves Snavely Machine and Manufacturing request for tax abatement of real/Personal property listed on the Statement of Benefits, which is hereby incorporated by reference, for a period of 7 years at 70% upon the conditions set forth above.</w:t>
      </w:r>
    </w:p>
    <w:p w14:paraId="4F79F0D5"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12F0E7D2" w14:textId="77777777" w:rsidR="005F7601" w:rsidRPr="004566AF" w:rsidRDefault="005F7601" w:rsidP="005F7601">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31DB1399" w14:textId="5322FCCD" w:rsidR="005F7601" w:rsidRPr="004566AF" w:rsidRDefault="005F7601" w:rsidP="005F7601">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r w:rsidRPr="004566AF">
        <w:rPr>
          <w:rFonts w:eastAsia="Times New Roman" w:cs="Times New Roman"/>
          <w:kern w:val="2"/>
          <w:sz w:val="24"/>
          <w:szCs w:val="24"/>
          <w:lang w:eastAsia="ar-SA"/>
        </w:rPr>
        <w:t>*</w:t>
      </w:r>
    </w:p>
    <w:p w14:paraId="7AE75EE3" w14:textId="77777777" w:rsidR="00DE3B91" w:rsidRPr="00DE3B91" w:rsidRDefault="00DE3B91" w:rsidP="00DE3B91">
      <w:pPr>
        <w:spacing w:after="0" w:line="240" w:lineRule="auto"/>
        <w:jc w:val="center"/>
        <w:rPr>
          <w:rFonts w:eastAsia="Times New Roman" w:cs="Times New Roman"/>
          <w:b/>
          <w:bCs/>
          <w:sz w:val="24"/>
          <w:szCs w:val="24"/>
        </w:rPr>
      </w:pPr>
      <w:r w:rsidRPr="00DE3B91">
        <w:rPr>
          <w:rFonts w:eastAsia="Times New Roman" w:cs="Times New Roman"/>
          <w:b/>
          <w:bCs/>
          <w:sz w:val="24"/>
          <w:szCs w:val="24"/>
        </w:rPr>
        <w:t>ORDINANCE 12, 2019</w:t>
      </w:r>
    </w:p>
    <w:p w14:paraId="6926852D" w14:textId="77777777" w:rsidR="00DE3B91" w:rsidRPr="00DE3B91" w:rsidRDefault="00DE3B91" w:rsidP="00DE3B91">
      <w:pPr>
        <w:spacing w:after="0" w:line="240" w:lineRule="auto"/>
        <w:jc w:val="center"/>
        <w:rPr>
          <w:rFonts w:eastAsia="Times New Roman" w:cs="Times New Roman"/>
          <w:b/>
          <w:bCs/>
          <w:sz w:val="24"/>
          <w:szCs w:val="24"/>
        </w:rPr>
      </w:pPr>
    </w:p>
    <w:p w14:paraId="05D009C9" w14:textId="77777777" w:rsidR="00DE3B91" w:rsidRPr="00DE3B91" w:rsidRDefault="00DE3B91" w:rsidP="00DE3B91">
      <w:pPr>
        <w:spacing w:after="0" w:line="240" w:lineRule="auto"/>
        <w:jc w:val="center"/>
        <w:rPr>
          <w:rFonts w:eastAsia="Times New Roman" w:cs="Times New Roman"/>
          <w:b/>
          <w:sz w:val="24"/>
          <w:szCs w:val="24"/>
        </w:rPr>
      </w:pPr>
      <w:r w:rsidRPr="00DE3B91">
        <w:rPr>
          <w:rFonts w:eastAsia="Times New Roman" w:cs="Times New Roman"/>
          <w:b/>
          <w:sz w:val="24"/>
          <w:szCs w:val="24"/>
        </w:rPr>
        <w:t>AN ORDINANCE TO AMEND ORDINANCE 3, 2019</w:t>
      </w:r>
    </w:p>
    <w:p w14:paraId="19140FDB" w14:textId="77777777" w:rsidR="00DE3B91" w:rsidRPr="00DE3B91" w:rsidRDefault="00DE3B91" w:rsidP="00DE3B91">
      <w:pPr>
        <w:spacing w:after="0" w:line="240" w:lineRule="auto"/>
        <w:ind w:firstLine="720"/>
        <w:jc w:val="center"/>
        <w:rPr>
          <w:rFonts w:eastAsia="Calibri" w:cs="Times New Roman"/>
          <w:sz w:val="24"/>
          <w:szCs w:val="24"/>
        </w:rPr>
      </w:pPr>
    </w:p>
    <w:p w14:paraId="31B10200" w14:textId="77777777" w:rsidR="00DE3B91" w:rsidRPr="00DE3B91" w:rsidRDefault="00DE3B91" w:rsidP="00DE3B91">
      <w:pPr>
        <w:spacing w:after="0" w:line="360" w:lineRule="auto"/>
        <w:ind w:firstLine="720"/>
        <w:jc w:val="both"/>
        <w:rPr>
          <w:rFonts w:eastAsia="Times New Roman" w:cs="Times New Roman"/>
          <w:sz w:val="24"/>
          <w:szCs w:val="24"/>
        </w:rPr>
      </w:pPr>
      <w:r w:rsidRPr="00DE3B91">
        <w:rPr>
          <w:rFonts w:eastAsia="Times New Roman" w:cs="Times New Roman"/>
          <w:b/>
          <w:sz w:val="24"/>
          <w:szCs w:val="24"/>
        </w:rPr>
        <w:t>WHEREAS</w:t>
      </w:r>
      <w:r w:rsidRPr="00DE3B91">
        <w:rPr>
          <w:rFonts w:eastAsia="Times New Roman" w:cs="Times New Roman"/>
          <w:sz w:val="24"/>
          <w:szCs w:val="24"/>
        </w:rPr>
        <w:t>, the City of Peru has caused public notice to be placed in the Peru Tribune;</w:t>
      </w:r>
    </w:p>
    <w:p w14:paraId="6EA691BD" w14:textId="77777777" w:rsidR="00DE3B91" w:rsidRPr="00DE3B91" w:rsidRDefault="00DE3B91" w:rsidP="00DE3B91">
      <w:pPr>
        <w:spacing w:after="0" w:line="360" w:lineRule="auto"/>
        <w:ind w:firstLine="720"/>
        <w:jc w:val="both"/>
        <w:rPr>
          <w:rFonts w:eastAsia="Times New Roman" w:cs="Times New Roman"/>
          <w:sz w:val="24"/>
          <w:szCs w:val="24"/>
        </w:rPr>
      </w:pPr>
      <w:r w:rsidRPr="00DE3B91">
        <w:rPr>
          <w:rFonts w:eastAsia="Times New Roman" w:cs="Times New Roman"/>
          <w:b/>
          <w:sz w:val="24"/>
          <w:szCs w:val="24"/>
        </w:rPr>
        <w:t>WHEREAS</w:t>
      </w:r>
      <w:r w:rsidRPr="00DE3B91">
        <w:rPr>
          <w:rFonts w:eastAsia="Times New Roman" w:cs="Times New Roman"/>
          <w:sz w:val="24"/>
          <w:szCs w:val="24"/>
        </w:rPr>
        <w:t>, the City of Peru “Wage Ordinance”, Ordinance 27, 2018, an ordinance establishing salaries and wages of the civil employees and appointees for the year 2019, as Amended by Ordinance 3, 2019, needs to be further amended;</w:t>
      </w:r>
    </w:p>
    <w:p w14:paraId="0731F467" w14:textId="77777777" w:rsidR="00DE3B91" w:rsidRPr="00DE3B91" w:rsidRDefault="00DE3B91" w:rsidP="00DE3B91">
      <w:pPr>
        <w:spacing w:after="0" w:line="360" w:lineRule="auto"/>
        <w:ind w:firstLine="720"/>
        <w:jc w:val="both"/>
        <w:rPr>
          <w:rFonts w:eastAsia="Times New Roman" w:cs="Times New Roman"/>
          <w:sz w:val="24"/>
          <w:szCs w:val="24"/>
        </w:rPr>
      </w:pPr>
      <w:r w:rsidRPr="00DE3B91">
        <w:rPr>
          <w:rFonts w:eastAsia="Times New Roman" w:cs="Times New Roman"/>
          <w:b/>
          <w:sz w:val="24"/>
          <w:szCs w:val="24"/>
        </w:rPr>
        <w:t>WHEREAS</w:t>
      </w:r>
      <w:r w:rsidRPr="00DE3B91">
        <w:rPr>
          <w:rFonts w:eastAsia="Times New Roman" w:cs="Times New Roman"/>
          <w:sz w:val="24"/>
          <w:szCs w:val="24"/>
        </w:rPr>
        <w:t>, The City has budgeted for a part-time legal assistant, which was left out of both Ordinance 27, 2018, and Ordinance 3, 2019;</w:t>
      </w:r>
    </w:p>
    <w:p w14:paraId="2279C6E5" w14:textId="77777777" w:rsidR="00DE3B91" w:rsidRPr="00DE3B91" w:rsidRDefault="00DE3B91" w:rsidP="00DE3B91">
      <w:pPr>
        <w:spacing w:after="0" w:line="360" w:lineRule="auto"/>
        <w:ind w:firstLine="720"/>
        <w:jc w:val="both"/>
        <w:rPr>
          <w:rFonts w:eastAsia="Times New Roman" w:cs="Times New Roman"/>
          <w:sz w:val="24"/>
          <w:szCs w:val="24"/>
        </w:rPr>
      </w:pPr>
      <w:r w:rsidRPr="00DE3B91">
        <w:rPr>
          <w:rFonts w:eastAsia="Times New Roman" w:cs="Times New Roman"/>
          <w:b/>
          <w:bCs/>
          <w:sz w:val="24"/>
          <w:szCs w:val="24"/>
        </w:rPr>
        <w:t xml:space="preserve">WHEREAS, </w:t>
      </w:r>
      <w:r w:rsidRPr="00DE3B91">
        <w:rPr>
          <w:rFonts w:eastAsia="Times New Roman" w:cs="Times New Roman"/>
          <w:sz w:val="24"/>
          <w:szCs w:val="24"/>
        </w:rPr>
        <w:t>the rate of pay for the part-time legal assistant shall be $13.74 per hr. up to $8,000.00 per yr..</w:t>
      </w:r>
    </w:p>
    <w:p w14:paraId="34D010DD" w14:textId="77777777" w:rsidR="00DE3B91" w:rsidRPr="00DE3B91" w:rsidRDefault="00DE3B91" w:rsidP="00DE3B91">
      <w:pPr>
        <w:spacing w:after="0" w:line="360" w:lineRule="auto"/>
        <w:ind w:firstLine="720"/>
        <w:jc w:val="both"/>
        <w:rPr>
          <w:rFonts w:eastAsia="Times New Roman" w:cs="Times New Roman"/>
          <w:sz w:val="24"/>
          <w:szCs w:val="24"/>
        </w:rPr>
      </w:pPr>
      <w:r w:rsidRPr="00DE3B91">
        <w:rPr>
          <w:rFonts w:eastAsia="Times New Roman" w:cs="Times New Roman"/>
          <w:b/>
          <w:sz w:val="24"/>
          <w:szCs w:val="24"/>
        </w:rPr>
        <w:t>WHEREAS</w:t>
      </w:r>
      <w:r w:rsidRPr="00DE3B91">
        <w:rPr>
          <w:rFonts w:eastAsia="Times New Roman" w:cs="Times New Roman"/>
          <w:sz w:val="24"/>
          <w:szCs w:val="24"/>
        </w:rPr>
        <w:t>, it has been deemed necessary by the City of Peru's workman's compensation company that the City create a "Safety Specialist" position at the Motor Vehicle Highway Department effective immediately, to implement new safety procedures along with periodic safety audits on personnel, equipment, and materials. The primary duties of the Safety Specialist is to evaluate, assess and alter safety procedures and policies for the benefit of the employees of the City of Peru;</w:t>
      </w:r>
    </w:p>
    <w:p w14:paraId="2D23C7AD" w14:textId="77777777" w:rsidR="00DE3B91" w:rsidRPr="00DE3B91" w:rsidRDefault="00DE3B91" w:rsidP="00DE3B91">
      <w:pPr>
        <w:spacing w:after="0" w:line="360" w:lineRule="auto"/>
        <w:ind w:firstLine="720"/>
        <w:jc w:val="both"/>
        <w:rPr>
          <w:rFonts w:eastAsia="Times New Roman" w:cs="Times New Roman"/>
          <w:sz w:val="24"/>
          <w:szCs w:val="24"/>
        </w:rPr>
      </w:pPr>
      <w:r w:rsidRPr="00DE3B91">
        <w:rPr>
          <w:rFonts w:eastAsia="Times New Roman" w:cs="Times New Roman"/>
          <w:b/>
          <w:sz w:val="24"/>
          <w:szCs w:val="24"/>
        </w:rPr>
        <w:lastRenderedPageBreak/>
        <w:t>WHEREAS</w:t>
      </w:r>
      <w:r w:rsidRPr="00DE3B91">
        <w:rPr>
          <w:rFonts w:eastAsia="Times New Roman" w:cs="Times New Roman"/>
          <w:sz w:val="24"/>
          <w:szCs w:val="24"/>
        </w:rPr>
        <w:t>, The Safety Specialist shall be compensated at a rate of $1,040.00 per yr., $40.00 bi-weekly.</w:t>
      </w:r>
    </w:p>
    <w:p w14:paraId="50B00612" w14:textId="77777777" w:rsidR="00DE3B91" w:rsidRPr="00DE3B91" w:rsidRDefault="00DE3B91" w:rsidP="00DE3B91">
      <w:pPr>
        <w:spacing w:after="0" w:line="240" w:lineRule="auto"/>
        <w:jc w:val="both"/>
        <w:rPr>
          <w:rFonts w:eastAsia="Calibri" w:cs="Times New Roman"/>
          <w:b/>
          <w:sz w:val="24"/>
          <w:szCs w:val="24"/>
        </w:rPr>
      </w:pPr>
    </w:p>
    <w:p w14:paraId="0BE5D2A9" w14:textId="77777777" w:rsidR="00DE3B91" w:rsidRPr="00DE3B91" w:rsidRDefault="00DE3B91" w:rsidP="00DE3B91">
      <w:pPr>
        <w:spacing w:after="0" w:line="240" w:lineRule="auto"/>
        <w:ind w:firstLine="720"/>
        <w:jc w:val="both"/>
        <w:rPr>
          <w:rFonts w:eastAsia="Times New Roman" w:cs="Times New Roman"/>
          <w:sz w:val="24"/>
          <w:szCs w:val="24"/>
        </w:rPr>
      </w:pPr>
      <w:r w:rsidRPr="00DE3B91">
        <w:rPr>
          <w:rFonts w:eastAsia="Times New Roman" w:cs="Times New Roman"/>
          <w:b/>
          <w:sz w:val="24"/>
          <w:szCs w:val="24"/>
        </w:rPr>
        <w:t xml:space="preserve">NOW THEREFORE, BE IT HEREBY ORDAINED BY THE COMMON COUNCIL OF THE CITY OF PERU, INDIANA, </w:t>
      </w:r>
      <w:r w:rsidRPr="00DE3B91">
        <w:rPr>
          <w:rFonts w:eastAsia="Times New Roman" w:cs="Times New Roman"/>
          <w:sz w:val="24"/>
          <w:szCs w:val="24"/>
        </w:rPr>
        <w:t>That:</w:t>
      </w:r>
    </w:p>
    <w:p w14:paraId="0ACF4303" w14:textId="77777777" w:rsidR="00DE3B91" w:rsidRPr="00DE3B91" w:rsidRDefault="00DE3B91" w:rsidP="00DE3B91">
      <w:pPr>
        <w:numPr>
          <w:ilvl w:val="0"/>
          <w:numId w:val="5"/>
        </w:numPr>
        <w:spacing w:after="0" w:line="360" w:lineRule="auto"/>
        <w:ind w:left="0" w:firstLine="720"/>
        <w:jc w:val="both"/>
        <w:rPr>
          <w:rFonts w:eastAsia="Times New Roman" w:cs="Times New Roman"/>
          <w:sz w:val="24"/>
          <w:szCs w:val="24"/>
        </w:rPr>
      </w:pPr>
      <w:r w:rsidRPr="00DE3B91">
        <w:rPr>
          <w:rFonts w:eastAsia="Times New Roman" w:cs="Times New Roman"/>
          <w:sz w:val="24"/>
          <w:szCs w:val="24"/>
        </w:rPr>
        <w:t>It is in the best interest of the City of Peru to amend the City of Peru 2019 Wage Ordinance, City of Peru Ordinance 3, 2019, and add the following positions.</w:t>
      </w:r>
    </w:p>
    <w:p w14:paraId="4C4A849C" w14:textId="77777777" w:rsidR="00DE3B91" w:rsidRPr="00DE3B91" w:rsidRDefault="00DE3B91" w:rsidP="00DE3B91">
      <w:pPr>
        <w:numPr>
          <w:ilvl w:val="0"/>
          <w:numId w:val="5"/>
        </w:numPr>
        <w:spacing w:after="0" w:line="360" w:lineRule="auto"/>
        <w:ind w:left="0" w:firstLine="720"/>
        <w:contextualSpacing/>
        <w:jc w:val="both"/>
        <w:rPr>
          <w:rFonts w:eastAsia="Times New Roman" w:cs="Times New Roman"/>
          <w:sz w:val="24"/>
          <w:szCs w:val="24"/>
        </w:rPr>
      </w:pPr>
      <w:r w:rsidRPr="00DE3B91">
        <w:rPr>
          <w:rFonts w:eastAsia="Times New Roman" w:cs="Times New Roman"/>
          <w:sz w:val="24"/>
          <w:szCs w:val="24"/>
        </w:rPr>
        <w:t xml:space="preserve">Under </w:t>
      </w:r>
      <w:r w:rsidRPr="00DE3B91">
        <w:rPr>
          <w:rFonts w:eastAsia="Times New Roman" w:cs="Times New Roman"/>
          <w:b/>
          <w:sz w:val="24"/>
          <w:szCs w:val="24"/>
        </w:rPr>
        <w:t>CITY ATTORNEY</w:t>
      </w:r>
      <w:r w:rsidRPr="00DE3B91">
        <w:rPr>
          <w:rFonts w:eastAsia="Times New Roman" w:cs="Times New Roman"/>
          <w:sz w:val="24"/>
          <w:szCs w:val="24"/>
        </w:rPr>
        <w:t>, Legal Assistant (part-time) $36 hours a week x 30 weeks x $12.00/hr.;</w:t>
      </w:r>
    </w:p>
    <w:p w14:paraId="61CE2930" w14:textId="77777777" w:rsidR="00DE3B91" w:rsidRPr="00DE3B91" w:rsidRDefault="00DE3B91" w:rsidP="00DE3B91">
      <w:pPr>
        <w:numPr>
          <w:ilvl w:val="0"/>
          <w:numId w:val="5"/>
        </w:numPr>
        <w:spacing w:after="0" w:line="360" w:lineRule="auto"/>
        <w:ind w:left="0" w:firstLine="720"/>
        <w:contextualSpacing/>
        <w:jc w:val="both"/>
        <w:rPr>
          <w:rFonts w:eastAsia="Times New Roman" w:cs="Times New Roman"/>
          <w:sz w:val="24"/>
          <w:szCs w:val="24"/>
        </w:rPr>
      </w:pPr>
      <w:r w:rsidRPr="00DE3B91">
        <w:rPr>
          <w:rFonts w:eastAsia="Times New Roman" w:cs="Times New Roman"/>
          <w:sz w:val="24"/>
          <w:szCs w:val="24"/>
        </w:rPr>
        <w:t xml:space="preserve">Under </w:t>
      </w:r>
      <w:r w:rsidRPr="00DE3B91">
        <w:rPr>
          <w:rFonts w:eastAsia="Times New Roman" w:cs="Times New Roman"/>
          <w:b/>
          <w:sz w:val="24"/>
          <w:szCs w:val="24"/>
        </w:rPr>
        <w:t>MOTOR VEHICLE HIGHWAY DEPARTMENT</w:t>
      </w:r>
      <w:r w:rsidRPr="00DE3B91">
        <w:rPr>
          <w:rFonts w:eastAsia="Times New Roman" w:cs="Times New Roman"/>
          <w:sz w:val="24"/>
          <w:szCs w:val="24"/>
        </w:rPr>
        <w:t>, Safety Specialist, $1040.00 per yr. $40.00 bi-weekly;</w:t>
      </w:r>
    </w:p>
    <w:p w14:paraId="00492210" w14:textId="77777777" w:rsidR="00DE3B91" w:rsidRPr="004566AF" w:rsidRDefault="00DE3B91" w:rsidP="005F7601">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5F94E6F8" w14:textId="77777777" w:rsidR="00DE3B91" w:rsidRPr="004566AF" w:rsidRDefault="00DE3B91" w:rsidP="00DE3B91">
      <w:pPr>
        <w:jc w:val="center"/>
        <w:rPr>
          <w:b/>
          <w:sz w:val="24"/>
          <w:szCs w:val="24"/>
        </w:rPr>
      </w:pPr>
      <w:r w:rsidRPr="004566AF">
        <w:rPr>
          <w:b/>
          <w:sz w:val="24"/>
          <w:szCs w:val="24"/>
        </w:rPr>
        <w:t>CITY ATTORNEY</w:t>
      </w:r>
    </w:p>
    <w:p w14:paraId="6E6D9527" w14:textId="77777777" w:rsidR="00DE3B91" w:rsidRPr="004566AF" w:rsidRDefault="00DE3B91" w:rsidP="00DE3B91">
      <w:pPr>
        <w:jc w:val="center"/>
        <w:rPr>
          <w:sz w:val="24"/>
          <w:szCs w:val="24"/>
        </w:rPr>
      </w:pPr>
    </w:p>
    <w:p w14:paraId="7CFFE9EF" w14:textId="77777777" w:rsidR="00DE3B91" w:rsidRPr="004566AF" w:rsidRDefault="00DE3B91" w:rsidP="00DE3B91">
      <w:pPr>
        <w:jc w:val="center"/>
        <w:rPr>
          <w:sz w:val="24"/>
          <w:szCs w:val="24"/>
        </w:rPr>
      </w:pPr>
      <w:r w:rsidRPr="004566AF">
        <w:rPr>
          <w:sz w:val="24"/>
          <w:szCs w:val="24"/>
        </w:rPr>
        <w:t>City Attorney $33,639.13 per yr. $1,293.81/ bi-weekly</w:t>
      </w:r>
    </w:p>
    <w:p w14:paraId="00BE5DE7" w14:textId="77777777" w:rsidR="00DE3B91" w:rsidRPr="004566AF" w:rsidRDefault="00DE3B91" w:rsidP="00DE3B91">
      <w:pPr>
        <w:jc w:val="center"/>
        <w:rPr>
          <w:color w:val="FF0000"/>
          <w:sz w:val="24"/>
          <w:szCs w:val="24"/>
        </w:rPr>
      </w:pPr>
      <w:r w:rsidRPr="004566AF">
        <w:rPr>
          <w:color w:val="FF0000"/>
          <w:sz w:val="24"/>
          <w:szCs w:val="24"/>
        </w:rPr>
        <w:t>Legal Assistant (part-time) $13.74/hr. up to $8,000.00 per yr.</w:t>
      </w:r>
    </w:p>
    <w:p w14:paraId="222525EF" w14:textId="77777777" w:rsidR="00DE3B91" w:rsidRPr="004566AF" w:rsidRDefault="00DE3B91" w:rsidP="00DE3B91">
      <w:pPr>
        <w:jc w:val="center"/>
        <w:rPr>
          <w:sz w:val="24"/>
          <w:szCs w:val="24"/>
        </w:rPr>
      </w:pPr>
      <w:r w:rsidRPr="004566AF">
        <w:rPr>
          <w:sz w:val="24"/>
          <w:szCs w:val="24"/>
        </w:rPr>
        <w:t>Litigation Services 100 per hr.</w:t>
      </w:r>
    </w:p>
    <w:p w14:paraId="585430A8" w14:textId="30DB8628" w:rsidR="005F7601" w:rsidRPr="004566AF" w:rsidRDefault="005F7601" w:rsidP="005F7601">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70B6804C" w14:textId="77777777" w:rsidR="005F7601" w:rsidRPr="004566AF" w:rsidRDefault="005F7601" w:rsidP="005F7601">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2FB83DFC" w14:textId="133E6262" w:rsidR="005F7601" w:rsidRPr="004566AF" w:rsidRDefault="005F7601" w:rsidP="005F7601">
      <w:pPr>
        <w:jc w:val="center"/>
        <w:rPr>
          <w:b/>
          <w:sz w:val="24"/>
          <w:szCs w:val="24"/>
        </w:rPr>
      </w:pPr>
      <w:r w:rsidRPr="004566AF">
        <w:rPr>
          <w:b/>
          <w:sz w:val="24"/>
          <w:szCs w:val="24"/>
        </w:rPr>
        <w:t>M</w:t>
      </w:r>
      <w:r w:rsidRPr="004566AF">
        <w:rPr>
          <w:b/>
          <w:sz w:val="24"/>
          <w:szCs w:val="24"/>
        </w:rPr>
        <w:t>OTOR VEHICLE HIGHWAY DEPARTMENT</w:t>
      </w:r>
    </w:p>
    <w:p w14:paraId="4A2EBF91" w14:textId="77777777" w:rsidR="005F7601" w:rsidRPr="004566AF" w:rsidRDefault="005F7601" w:rsidP="005F7601">
      <w:pPr>
        <w:jc w:val="center"/>
        <w:rPr>
          <w:sz w:val="24"/>
          <w:szCs w:val="24"/>
        </w:rPr>
      </w:pPr>
    </w:p>
    <w:p w14:paraId="7E780167" w14:textId="77777777" w:rsidR="005F7601" w:rsidRPr="004566AF" w:rsidRDefault="005F7601" w:rsidP="005F7601">
      <w:pPr>
        <w:jc w:val="center"/>
        <w:rPr>
          <w:sz w:val="24"/>
          <w:szCs w:val="24"/>
        </w:rPr>
      </w:pPr>
      <w:r w:rsidRPr="004566AF">
        <w:rPr>
          <w:sz w:val="24"/>
          <w:szCs w:val="24"/>
        </w:rPr>
        <w:t>Forman $44,430.61 per yr.  $1,708.87/ bi-weekly</w:t>
      </w:r>
    </w:p>
    <w:p w14:paraId="5CDAC38D" w14:textId="77777777" w:rsidR="005F7601" w:rsidRPr="004566AF" w:rsidRDefault="005F7601" w:rsidP="005F7601">
      <w:pPr>
        <w:jc w:val="center"/>
        <w:rPr>
          <w:sz w:val="24"/>
          <w:szCs w:val="24"/>
        </w:rPr>
      </w:pPr>
      <w:r w:rsidRPr="004566AF">
        <w:rPr>
          <w:sz w:val="24"/>
          <w:szCs w:val="24"/>
        </w:rPr>
        <w:t>Asst. Forman/Mechanic $38,299 per yr. $1,473.04/ bi-weekly</w:t>
      </w:r>
    </w:p>
    <w:p w14:paraId="4F8CF13B" w14:textId="77777777" w:rsidR="005F7601" w:rsidRPr="004566AF" w:rsidRDefault="005F7601" w:rsidP="005F7601">
      <w:pPr>
        <w:jc w:val="center"/>
        <w:rPr>
          <w:sz w:val="24"/>
          <w:szCs w:val="24"/>
        </w:rPr>
      </w:pPr>
      <w:r w:rsidRPr="004566AF">
        <w:rPr>
          <w:sz w:val="24"/>
          <w:szCs w:val="24"/>
        </w:rPr>
        <w:t>Heavy Equipment Operator $17.31/</w:t>
      </w:r>
      <w:proofErr w:type="spellStart"/>
      <w:r w:rsidRPr="004566AF">
        <w:rPr>
          <w:sz w:val="24"/>
          <w:szCs w:val="24"/>
        </w:rPr>
        <w:t>hr</w:t>
      </w:r>
      <w:proofErr w:type="spellEnd"/>
      <w:r w:rsidRPr="004566AF">
        <w:rPr>
          <w:sz w:val="24"/>
          <w:szCs w:val="24"/>
        </w:rPr>
        <w:t xml:space="preserve"> x 2080hrs $36,004.80 per yr.</w:t>
      </w:r>
    </w:p>
    <w:p w14:paraId="6D0F4BAF" w14:textId="77777777" w:rsidR="005F7601" w:rsidRPr="004566AF" w:rsidRDefault="005F7601" w:rsidP="005F7601">
      <w:pPr>
        <w:jc w:val="center"/>
        <w:rPr>
          <w:sz w:val="24"/>
          <w:szCs w:val="24"/>
        </w:rPr>
      </w:pPr>
      <w:r w:rsidRPr="004566AF">
        <w:rPr>
          <w:sz w:val="24"/>
          <w:szCs w:val="24"/>
        </w:rPr>
        <w:t>(12) Drivers/Laborers 12 @ $16.12/</w:t>
      </w:r>
      <w:proofErr w:type="spellStart"/>
      <w:r w:rsidRPr="004566AF">
        <w:rPr>
          <w:sz w:val="24"/>
          <w:szCs w:val="24"/>
        </w:rPr>
        <w:t>hr</w:t>
      </w:r>
      <w:proofErr w:type="spellEnd"/>
      <w:r w:rsidRPr="004566AF">
        <w:rPr>
          <w:sz w:val="24"/>
          <w:szCs w:val="24"/>
        </w:rPr>
        <w:t xml:space="preserve"> x 2080hrs ($402,355.20 per yr.)</w:t>
      </w:r>
    </w:p>
    <w:p w14:paraId="7ED75DF3" w14:textId="77777777" w:rsidR="005F7601" w:rsidRPr="004566AF" w:rsidRDefault="005F7601" w:rsidP="005F7601">
      <w:pPr>
        <w:jc w:val="center"/>
        <w:rPr>
          <w:color w:val="FF0000"/>
          <w:sz w:val="24"/>
          <w:szCs w:val="24"/>
        </w:rPr>
      </w:pPr>
      <w:r w:rsidRPr="004566AF">
        <w:rPr>
          <w:color w:val="FF0000"/>
          <w:sz w:val="24"/>
          <w:szCs w:val="24"/>
        </w:rPr>
        <w:t>Safety Specialist $1,040.00 per year. $40.00/bi-weekly</w:t>
      </w:r>
    </w:p>
    <w:p w14:paraId="273C2A57" w14:textId="63593DC3" w:rsidR="005F7601" w:rsidRPr="004566AF" w:rsidRDefault="005F7601" w:rsidP="005F7601">
      <w:pPr>
        <w:jc w:val="center"/>
        <w:rPr>
          <w:sz w:val="24"/>
          <w:szCs w:val="24"/>
        </w:rPr>
      </w:pPr>
      <w:r w:rsidRPr="004566AF">
        <w:rPr>
          <w:sz w:val="24"/>
          <w:szCs w:val="24"/>
        </w:rPr>
        <w:t>Overtime $10,658 per yr.</w:t>
      </w:r>
    </w:p>
    <w:p w14:paraId="71A34172" w14:textId="39E69AAA" w:rsidR="00DE3B91" w:rsidRPr="004566AF" w:rsidRDefault="00DE3B91" w:rsidP="005F7601">
      <w:pPr>
        <w:jc w:val="center"/>
        <w:rPr>
          <w:sz w:val="24"/>
          <w:szCs w:val="24"/>
        </w:rPr>
      </w:pPr>
      <w:r w:rsidRPr="004566AF">
        <w:rPr>
          <w:sz w:val="24"/>
          <w:szCs w:val="24"/>
        </w:rPr>
        <w:t>*</w:t>
      </w:r>
    </w:p>
    <w:p w14:paraId="5EC844EC" w14:textId="4408F16B" w:rsidR="00C10B8E" w:rsidRPr="004566AF" w:rsidRDefault="00C10B8E" w:rsidP="005F7601">
      <w:pPr>
        <w:jc w:val="center"/>
        <w:rPr>
          <w:sz w:val="24"/>
          <w:szCs w:val="24"/>
        </w:rPr>
      </w:pPr>
    </w:p>
    <w:p w14:paraId="26226DFD" w14:textId="77777777" w:rsidR="00C10B8E" w:rsidRPr="004566AF" w:rsidRDefault="00C10B8E" w:rsidP="005F7601">
      <w:pPr>
        <w:jc w:val="center"/>
        <w:rPr>
          <w:sz w:val="24"/>
          <w:szCs w:val="24"/>
        </w:rPr>
      </w:pPr>
    </w:p>
    <w:p w14:paraId="620C6CEB" w14:textId="393328C7" w:rsidR="00DE3B91" w:rsidRPr="004566AF" w:rsidRDefault="00DE3B91" w:rsidP="00DE3B91">
      <w:pPr>
        <w:jc w:val="center"/>
        <w:rPr>
          <w:b/>
          <w:bCs/>
          <w:sz w:val="24"/>
          <w:szCs w:val="24"/>
        </w:rPr>
      </w:pPr>
      <w:r w:rsidRPr="00DE3B91">
        <w:rPr>
          <w:b/>
          <w:bCs/>
          <w:sz w:val="24"/>
          <w:szCs w:val="24"/>
        </w:rPr>
        <w:lastRenderedPageBreak/>
        <w:t>ORDINANCE 13, 2019</w:t>
      </w:r>
    </w:p>
    <w:p w14:paraId="20BAD0F9" w14:textId="68239C61" w:rsidR="00DE3B91" w:rsidRPr="00DE3B91" w:rsidRDefault="00DE3B91" w:rsidP="00DE3B91">
      <w:pPr>
        <w:jc w:val="center"/>
        <w:rPr>
          <w:b/>
          <w:bCs/>
          <w:sz w:val="24"/>
          <w:szCs w:val="24"/>
        </w:rPr>
      </w:pPr>
      <w:r w:rsidRPr="004566AF">
        <w:rPr>
          <w:b/>
          <w:bCs/>
          <w:sz w:val="24"/>
          <w:szCs w:val="24"/>
        </w:rPr>
        <w:t>A</w:t>
      </w:r>
      <w:r w:rsidRPr="00DE3B91">
        <w:rPr>
          <w:b/>
          <w:bCs/>
          <w:sz w:val="24"/>
          <w:szCs w:val="24"/>
        </w:rPr>
        <w:t>N ORDINANCE FOR ADDITIONAL APPROPRIATIONS</w:t>
      </w:r>
    </w:p>
    <w:p w14:paraId="39EFAF22" w14:textId="77777777" w:rsidR="00DE3B91" w:rsidRPr="00DE3B91" w:rsidRDefault="00DE3B91" w:rsidP="00DE3B91">
      <w:pPr>
        <w:jc w:val="center"/>
        <w:rPr>
          <w:sz w:val="24"/>
          <w:szCs w:val="24"/>
        </w:rPr>
      </w:pPr>
      <w:r w:rsidRPr="00DE3B91">
        <w:rPr>
          <w:sz w:val="24"/>
          <w:szCs w:val="24"/>
        </w:rPr>
        <w:t>(Grant Proceeds)</w:t>
      </w:r>
    </w:p>
    <w:p w14:paraId="72A090DF" w14:textId="77777777" w:rsidR="00DE3B91" w:rsidRPr="00DE3B91" w:rsidRDefault="00DE3B91" w:rsidP="00DE3B91">
      <w:pPr>
        <w:jc w:val="center"/>
        <w:rPr>
          <w:sz w:val="24"/>
          <w:szCs w:val="24"/>
        </w:rPr>
      </w:pPr>
      <w:r w:rsidRPr="00DE3B91">
        <w:rPr>
          <w:sz w:val="24"/>
          <w:szCs w:val="24"/>
        </w:rPr>
        <w:t>WHEREAS it has been determined that it is now necessary to appropriate more money than was appropriated in the annual budget and;</w:t>
      </w:r>
    </w:p>
    <w:p w14:paraId="14E2A0C4" w14:textId="77777777" w:rsidR="00DE3B91" w:rsidRPr="00DE3B91" w:rsidRDefault="00DE3B91" w:rsidP="00DE3B91">
      <w:pPr>
        <w:jc w:val="center"/>
        <w:rPr>
          <w:sz w:val="24"/>
          <w:szCs w:val="24"/>
        </w:rPr>
      </w:pPr>
    </w:p>
    <w:p w14:paraId="553E4C74" w14:textId="77777777" w:rsidR="00DE3B91" w:rsidRPr="00DE3B91" w:rsidRDefault="00DE3B91" w:rsidP="00DE3B91">
      <w:pPr>
        <w:jc w:val="center"/>
        <w:rPr>
          <w:sz w:val="24"/>
          <w:szCs w:val="24"/>
        </w:rPr>
      </w:pPr>
      <w:r w:rsidRPr="00DE3B91">
        <w:rPr>
          <w:sz w:val="24"/>
          <w:szCs w:val="24"/>
        </w:rPr>
        <w:t>NOW THEREFORE:</w:t>
      </w:r>
    </w:p>
    <w:p w14:paraId="5207E265" w14:textId="77777777" w:rsidR="00DE3B91" w:rsidRPr="00DE3B91" w:rsidRDefault="00DE3B91" w:rsidP="00DE3B91">
      <w:pPr>
        <w:jc w:val="center"/>
        <w:rPr>
          <w:sz w:val="24"/>
          <w:szCs w:val="24"/>
        </w:rPr>
      </w:pPr>
    </w:p>
    <w:p w14:paraId="138517E2" w14:textId="77777777" w:rsidR="00DE3B91" w:rsidRPr="00DE3B91" w:rsidRDefault="00DE3B91" w:rsidP="00DE3B91">
      <w:pPr>
        <w:jc w:val="center"/>
        <w:rPr>
          <w:sz w:val="24"/>
          <w:szCs w:val="24"/>
        </w:rPr>
      </w:pPr>
      <w:r w:rsidRPr="00DE3B91">
        <w:rPr>
          <w:sz w:val="24"/>
          <w:szCs w:val="24"/>
        </w:rPr>
        <w:t>SECTION 1. Be that the said expenses of said Municipal Corporation the following additional sums of money are hereby appropriated and ordered set apart out of the fund herein named and for the purposes herein specified, subject to the laws governing the same.</w:t>
      </w:r>
    </w:p>
    <w:p w14:paraId="685E703D" w14:textId="77777777" w:rsidR="00DE3B91" w:rsidRPr="00DE3B91" w:rsidRDefault="00DE3B91" w:rsidP="00DE3B91">
      <w:pPr>
        <w:jc w:val="center"/>
        <w:rPr>
          <w:sz w:val="24"/>
          <w:szCs w:val="24"/>
        </w:rPr>
      </w:pPr>
      <w:r w:rsidRPr="00DE3B91">
        <w:rPr>
          <w:sz w:val="24"/>
          <w:szCs w:val="24"/>
          <w:u w:val="single"/>
        </w:rPr>
        <w:t>NAME OF FUND _______________________________________________AMOUNT</w:t>
      </w:r>
    </w:p>
    <w:p w14:paraId="0A04CF1F" w14:textId="55510813" w:rsidR="00DE3B91" w:rsidRPr="004566AF" w:rsidRDefault="00DE3B91" w:rsidP="00DE3B91">
      <w:pPr>
        <w:jc w:val="center"/>
        <w:rPr>
          <w:sz w:val="24"/>
          <w:szCs w:val="24"/>
        </w:rPr>
      </w:pPr>
      <w:r w:rsidRPr="00DE3B91">
        <w:rPr>
          <w:sz w:val="24"/>
          <w:szCs w:val="24"/>
        </w:rPr>
        <w:t xml:space="preserve">          Grant Fund – 283                                                                                                      $5000</w:t>
      </w:r>
    </w:p>
    <w:p w14:paraId="20AF9C8B" w14:textId="254F3F6E" w:rsidR="00DE3B91" w:rsidRPr="004566AF" w:rsidRDefault="00DE3B91" w:rsidP="00DE3B91">
      <w:pPr>
        <w:jc w:val="center"/>
        <w:rPr>
          <w:sz w:val="24"/>
          <w:szCs w:val="24"/>
        </w:rPr>
      </w:pPr>
      <w:r w:rsidRPr="004566AF">
        <w:rPr>
          <w:sz w:val="24"/>
          <w:szCs w:val="24"/>
        </w:rPr>
        <w:t>*</w:t>
      </w:r>
    </w:p>
    <w:p w14:paraId="6E97968B" w14:textId="77777777" w:rsidR="00DE3B91" w:rsidRPr="00DE3B91" w:rsidRDefault="00DE3B91" w:rsidP="00DE3B91">
      <w:pPr>
        <w:jc w:val="center"/>
        <w:rPr>
          <w:b/>
          <w:bCs/>
          <w:sz w:val="24"/>
          <w:szCs w:val="24"/>
        </w:rPr>
      </w:pPr>
      <w:r w:rsidRPr="00DE3B91">
        <w:rPr>
          <w:b/>
          <w:bCs/>
          <w:sz w:val="24"/>
          <w:szCs w:val="24"/>
        </w:rPr>
        <w:t>ORDINANCE 14, 2019</w:t>
      </w:r>
    </w:p>
    <w:p w14:paraId="01236BC9" w14:textId="77777777" w:rsidR="00DE3B91" w:rsidRPr="00DE3B91" w:rsidRDefault="00DE3B91" w:rsidP="00DE3B91">
      <w:pPr>
        <w:jc w:val="center"/>
        <w:rPr>
          <w:b/>
          <w:bCs/>
          <w:sz w:val="24"/>
          <w:szCs w:val="24"/>
        </w:rPr>
      </w:pPr>
      <w:r w:rsidRPr="00DE3B91">
        <w:rPr>
          <w:b/>
          <w:bCs/>
          <w:sz w:val="24"/>
          <w:szCs w:val="24"/>
        </w:rPr>
        <w:t>AN ORDINANCE FOR ADDITIONAL APPROPRIATIONS</w:t>
      </w:r>
    </w:p>
    <w:p w14:paraId="46EA9EEA" w14:textId="77777777" w:rsidR="00DE3B91" w:rsidRPr="00DE3B91" w:rsidRDefault="00DE3B91" w:rsidP="00DE3B91">
      <w:pPr>
        <w:jc w:val="center"/>
        <w:rPr>
          <w:sz w:val="24"/>
          <w:szCs w:val="24"/>
        </w:rPr>
      </w:pPr>
      <w:r w:rsidRPr="00DE3B91">
        <w:rPr>
          <w:sz w:val="24"/>
          <w:szCs w:val="24"/>
        </w:rPr>
        <w:t>(Sale of Properties)</w:t>
      </w:r>
    </w:p>
    <w:p w14:paraId="31DF46E2" w14:textId="77777777" w:rsidR="00DE3B91" w:rsidRPr="00DE3B91" w:rsidRDefault="00DE3B91" w:rsidP="00DE3B91">
      <w:pPr>
        <w:jc w:val="center"/>
        <w:rPr>
          <w:sz w:val="24"/>
          <w:szCs w:val="24"/>
        </w:rPr>
      </w:pPr>
    </w:p>
    <w:p w14:paraId="22E50503" w14:textId="77777777" w:rsidR="00DE3B91" w:rsidRPr="00DE3B91" w:rsidRDefault="00DE3B91" w:rsidP="00DE3B91">
      <w:pPr>
        <w:jc w:val="center"/>
        <w:rPr>
          <w:sz w:val="24"/>
          <w:szCs w:val="24"/>
        </w:rPr>
      </w:pPr>
      <w:r w:rsidRPr="00DE3B91">
        <w:rPr>
          <w:sz w:val="24"/>
          <w:szCs w:val="24"/>
        </w:rPr>
        <w:t>WHEREAS it has been determined that it is now necessary to appropriate more money than was appropriated in the annual budget and;</w:t>
      </w:r>
    </w:p>
    <w:p w14:paraId="46FDF624" w14:textId="77777777" w:rsidR="00DE3B91" w:rsidRPr="00DE3B91" w:rsidRDefault="00DE3B91" w:rsidP="00DE3B91">
      <w:pPr>
        <w:jc w:val="center"/>
        <w:rPr>
          <w:sz w:val="24"/>
          <w:szCs w:val="24"/>
        </w:rPr>
      </w:pPr>
    </w:p>
    <w:p w14:paraId="17D8A9CF" w14:textId="77777777" w:rsidR="00DE3B91" w:rsidRPr="00DE3B91" w:rsidRDefault="00DE3B91" w:rsidP="00DE3B91">
      <w:pPr>
        <w:jc w:val="center"/>
        <w:rPr>
          <w:sz w:val="24"/>
          <w:szCs w:val="24"/>
        </w:rPr>
      </w:pPr>
      <w:r w:rsidRPr="00DE3B91">
        <w:rPr>
          <w:sz w:val="24"/>
          <w:szCs w:val="24"/>
        </w:rPr>
        <w:t>NOW THEREFORE:</w:t>
      </w:r>
    </w:p>
    <w:p w14:paraId="6DF71ECC" w14:textId="77777777" w:rsidR="00DE3B91" w:rsidRPr="00DE3B91" w:rsidRDefault="00DE3B91" w:rsidP="00DE3B91">
      <w:pPr>
        <w:jc w:val="center"/>
        <w:rPr>
          <w:sz w:val="24"/>
          <w:szCs w:val="24"/>
        </w:rPr>
      </w:pPr>
    </w:p>
    <w:p w14:paraId="3C656595" w14:textId="77777777" w:rsidR="00DE3B91" w:rsidRPr="00DE3B91" w:rsidRDefault="00DE3B91" w:rsidP="00DE3B91">
      <w:pPr>
        <w:jc w:val="center"/>
        <w:rPr>
          <w:sz w:val="24"/>
          <w:szCs w:val="24"/>
        </w:rPr>
      </w:pPr>
      <w:r w:rsidRPr="00DE3B91">
        <w:rPr>
          <w:sz w:val="24"/>
          <w:szCs w:val="24"/>
        </w:rPr>
        <w:t>SECTION 1. Be that the said expenses of said Municipal Corporation the following additional sums of money are hereby appropriated and ordered set apart out of the fund herein named and for the purposes herein specified, subject to the laws governing the same.</w:t>
      </w:r>
    </w:p>
    <w:p w14:paraId="69D72C5C" w14:textId="77777777" w:rsidR="00DE3B91" w:rsidRPr="00DE3B91" w:rsidRDefault="00DE3B91" w:rsidP="00DE3B91">
      <w:pPr>
        <w:jc w:val="center"/>
        <w:rPr>
          <w:sz w:val="24"/>
          <w:szCs w:val="24"/>
        </w:rPr>
      </w:pPr>
    </w:p>
    <w:p w14:paraId="7ECDB5F6" w14:textId="77777777" w:rsidR="00DE3B91" w:rsidRPr="00DE3B91" w:rsidRDefault="00DE3B91" w:rsidP="00DE3B91">
      <w:pPr>
        <w:jc w:val="center"/>
        <w:rPr>
          <w:sz w:val="24"/>
          <w:szCs w:val="24"/>
        </w:rPr>
      </w:pPr>
      <w:r w:rsidRPr="00DE3B91">
        <w:rPr>
          <w:sz w:val="24"/>
          <w:szCs w:val="24"/>
          <w:u w:val="single"/>
        </w:rPr>
        <w:t>NAME OF FUND _______________________________________________AMOUNT</w:t>
      </w:r>
    </w:p>
    <w:p w14:paraId="03705772" w14:textId="77777777" w:rsidR="00DE3B91" w:rsidRPr="004566AF" w:rsidRDefault="00DE3B91" w:rsidP="00DE3B91">
      <w:pPr>
        <w:jc w:val="center"/>
        <w:rPr>
          <w:sz w:val="24"/>
          <w:szCs w:val="24"/>
        </w:rPr>
      </w:pPr>
      <w:r w:rsidRPr="00DE3B91">
        <w:rPr>
          <w:sz w:val="24"/>
          <w:szCs w:val="24"/>
        </w:rPr>
        <w:t xml:space="preserve">          Unappropriated General to Unsafe Building non-reverting 281                      $28,932           </w:t>
      </w:r>
    </w:p>
    <w:p w14:paraId="27B6E8DA" w14:textId="77777777" w:rsidR="00C10B8E" w:rsidRPr="004566AF" w:rsidRDefault="00C10B8E" w:rsidP="00DE3B91">
      <w:pPr>
        <w:jc w:val="center"/>
        <w:rPr>
          <w:sz w:val="24"/>
          <w:szCs w:val="24"/>
        </w:rPr>
      </w:pPr>
      <w:r w:rsidRPr="004566AF">
        <w:rPr>
          <w:sz w:val="24"/>
          <w:szCs w:val="24"/>
        </w:rPr>
        <w:t>*</w:t>
      </w:r>
    </w:p>
    <w:p w14:paraId="34CA97D4" w14:textId="3B82E5CE" w:rsidR="00DE3B91" w:rsidRPr="00DE3B91" w:rsidRDefault="00DE3B91" w:rsidP="00DE3B91">
      <w:pPr>
        <w:jc w:val="center"/>
        <w:rPr>
          <w:sz w:val="24"/>
          <w:szCs w:val="24"/>
        </w:rPr>
      </w:pPr>
      <w:r w:rsidRPr="00DE3B91">
        <w:rPr>
          <w:sz w:val="24"/>
          <w:szCs w:val="24"/>
        </w:rPr>
        <w:lastRenderedPageBreak/>
        <w:t xml:space="preserve">                                                                               </w:t>
      </w:r>
    </w:p>
    <w:p w14:paraId="6B5E557B" w14:textId="77777777" w:rsidR="00DE3B91" w:rsidRPr="004566AF" w:rsidRDefault="00DE3B91" w:rsidP="005F7601">
      <w:pPr>
        <w:jc w:val="center"/>
        <w:rPr>
          <w:sz w:val="24"/>
          <w:szCs w:val="24"/>
        </w:rPr>
      </w:pPr>
    </w:p>
    <w:p w14:paraId="4B9F444A" w14:textId="77777777" w:rsidR="00C10B8E" w:rsidRPr="00C10B8E" w:rsidRDefault="00C10B8E" w:rsidP="00C10B8E">
      <w:pPr>
        <w:spacing w:after="200" w:line="276" w:lineRule="auto"/>
        <w:jc w:val="center"/>
        <w:rPr>
          <w:rFonts w:eastAsia="Calibri" w:cs="Times New Roman"/>
          <w:b/>
          <w:bCs/>
          <w:sz w:val="24"/>
          <w:szCs w:val="24"/>
        </w:rPr>
      </w:pPr>
      <w:r w:rsidRPr="00C10B8E">
        <w:rPr>
          <w:rFonts w:eastAsia="Calibri" w:cs="Times New Roman"/>
          <w:b/>
          <w:bCs/>
          <w:sz w:val="24"/>
          <w:szCs w:val="24"/>
        </w:rPr>
        <w:t>ORDINANCE  15, 2019</w:t>
      </w:r>
    </w:p>
    <w:p w14:paraId="380BB43C" w14:textId="77777777" w:rsidR="00C10B8E" w:rsidRPr="00C10B8E" w:rsidRDefault="00C10B8E" w:rsidP="00C10B8E">
      <w:pPr>
        <w:spacing w:after="200" w:line="276" w:lineRule="auto"/>
        <w:jc w:val="center"/>
        <w:rPr>
          <w:rFonts w:eastAsia="Calibri" w:cs="Times New Roman"/>
          <w:b/>
          <w:bCs/>
          <w:sz w:val="24"/>
          <w:szCs w:val="24"/>
        </w:rPr>
      </w:pPr>
      <w:r w:rsidRPr="00C10B8E">
        <w:rPr>
          <w:rFonts w:eastAsia="Calibri" w:cs="Times New Roman"/>
          <w:b/>
          <w:bCs/>
          <w:sz w:val="24"/>
          <w:szCs w:val="24"/>
        </w:rPr>
        <w:t>AN ORDINANCE TO VACATE AN ALLEY IN THE CITY OF PERU</w:t>
      </w:r>
    </w:p>
    <w:p w14:paraId="340E241C" w14:textId="77777777" w:rsidR="00C10B8E" w:rsidRPr="00C10B8E" w:rsidRDefault="00C10B8E" w:rsidP="00C10B8E">
      <w:pPr>
        <w:spacing w:after="0" w:line="276" w:lineRule="auto"/>
        <w:rPr>
          <w:rFonts w:eastAsia="Calibri" w:cs="Calibri"/>
          <w:color w:val="333333"/>
          <w:sz w:val="24"/>
          <w:szCs w:val="24"/>
          <w:shd w:val="clear" w:color="auto" w:fill="FFFFFF"/>
        </w:rPr>
      </w:pPr>
      <w:r w:rsidRPr="00C10B8E">
        <w:rPr>
          <w:rFonts w:eastAsia="Calibri" w:cs="Calibri"/>
          <w:sz w:val="24"/>
          <w:szCs w:val="24"/>
        </w:rPr>
        <w:t xml:space="preserve"> WHEREAS; A PETITION TO VACATE a portion of undeveloped Elizabeth Street in the City of Peru, Indiana.  Portion of undeveloped Elizabeth Street is bound to the west by Parcel #</w:t>
      </w:r>
      <w:r w:rsidRPr="00C10B8E">
        <w:rPr>
          <w:rFonts w:eastAsia="Calibri" w:cs="Calibri"/>
          <w:color w:val="333333"/>
          <w:sz w:val="24"/>
          <w:szCs w:val="24"/>
          <w:shd w:val="clear" w:color="auto" w:fill="FFFFFF"/>
        </w:rPr>
        <w:t>52-08-34-304-049.000-023, 52-08-34-304-059.000-023, 52-08-34-304-059.000-023</w:t>
      </w:r>
      <w:r w:rsidRPr="00C10B8E">
        <w:rPr>
          <w:rFonts w:eastAsia="Calibri" w:cs="Calibri"/>
          <w:sz w:val="24"/>
          <w:szCs w:val="24"/>
        </w:rPr>
        <w:t xml:space="preserve">.  Bound to the east by Parcel # </w:t>
      </w:r>
      <w:r w:rsidRPr="00C10B8E">
        <w:rPr>
          <w:rFonts w:eastAsia="Calibri" w:cs="Calibri"/>
          <w:color w:val="333333"/>
          <w:sz w:val="24"/>
          <w:szCs w:val="24"/>
          <w:shd w:val="clear" w:color="auto" w:fill="FFFFFF"/>
        </w:rPr>
        <w:t>52-08-34-304-047.000-023, 52-08-34-304-046.000-023, 52-08-34-304-085.000-023. Bound to the south by Parcel # 52-08-34-300-082.000-023. Bound to the north by east/west alley south of West Warren Street</w:t>
      </w:r>
      <w:r w:rsidRPr="00C10B8E">
        <w:rPr>
          <w:rFonts w:eastAsia="Calibri" w:cs="Calibri"/>
          <w:sz w:val="24"/>
          <w:szCs w:val="24"/>
        </w:rPr>
        <w:t xml:space="preserve"> in Peru, Indiana 46970.  The City of Peru Planning Commission has discussed and reviewed this petition to vacate a portion of undeveloped Elizabeth Street in Peru Indiana on July 30, 2019 at 6PM in council chambers.  The City of Peru Planning Commission has given its favorable Recommendation and therefore submits their recommendation to the City of Peru Common Council for final action</w:t>
      </w:r>
    </w:p>
    <w:p w14:paraId="1D8C167F" w14:textId="77777777" w:rsidR="00C10B8E" w:rsidRPr="00C10B8E" w:rsidRDefault="00C10B8E" w:rsidP="00C10B8E">
      <w:pPr>
        <w:spacing w:after="200" w:line="276" w:lineRule="auto"/>
        <w:rPr>
          <w:rFonts w:eastAsia="Calibri" w:cs="Times New Roman"/>
          <w:sz w:val="24"/>
          <w:szCs w:val="24"/>
        </w:rPr>
      </w:pPr>
      <w:r w:rsidRPr="00C10B8E">
        <w:rPr>
          <w:rFonts w:eastAsia="Calibri" w:cs="Times New Roman"/>
          <w:sz w:val="24"/>
          <w:szCs w:val="24"/>
        </w:rPr>
        <w:t>NOW THEREFORE BE IT ORDAINED BY THE COMMON COUNCIL FOR THE CITY OF PERU, INDIANA</w:t>
      </w:r>
    </w:p>
    <w:p w14:paraId="2247D530" w14:textId="77777777" w:rsidR="00C10B8E" w:rsidRPr="00C10B8E" w:rsidRDefault="00C10B8E" w:rsidP="00C10B8E">
      <w:pPr>
        <w:spacing w:after="200" w:line="276" w:lineRule="auto"/>
        <w:rPr>
          <w:rFonts w:eastAsia="Calibri" w:cs="Times New Roman"/>
          <w:sz w:val="24"/>
          <w:szCs w:val="24"/>
        </w:rPr>
      </w:pPr>
      <w:r w:rsidRPr="00C10B8E">
        <w:rPr>
          <w:rFonts w:eastAsia="Calibri" w:cs="Times New Roman"/>
          <w:sz w:val="24"/>
          <w:szCs w:val="24"/>
        </w:rPr>
        <w:t xml:space="preserve">SECTION 1: </w:t>
      </w:r>
      <w:r w:rsidRPr="00C10B8E">
        <w:rPr>
          <w:rFonts w:eastAsia="Calibri" w:cs="Calibri"/>
          <w:sz w:val="24"/>
          <w:szCs w:val="24"/>
        </w:rPr>
        <w:t>Portion of undeveloped Elizabeth Street is bound to the west by Parcel #</w:t>
      </w:r>
      <w:r w:rsidRPr="00C10B8E">
        <w:rPr>
          <w:rFonts w:eastAsia="Calibri" w:cs="Calibri"/>
          <w:color w:val="333333"/>
          <w:sz w:val="24"/>
          <w:szCs w:val="24"/>
          <w:shd w:val="clear" w:color="auto" w:fill="FFFFFF"/>
        </w:rPr>
        <w:t>52-08-34-304-049.000-023, 52-08-34-304-059.000-023, 52-08-34-304-059.000-023</w:t>
      </w:r>
      <w:r w:rsidRPr="00C10B8E">
        <w:rPr>
          <w:rFonts w:eastAsia="Calibri" w:cs="Calibri"/>
          <w:sz w:val="24"/>
          <w:szCs w:val="24"/>
        </w:rPr>
        <w:t xml:space="preserve">.  Bound to the east by Parcel # </w:t>
      </w:r>
      <w:r w:rsidRPr="00C10B8E">
        <w:rPr>
          <w:rFonts w:eastAsia="Calibri" w:cs="Calibri"/>
          <w:color w:val="333333"/>
          <w:sz w:val="24"/>
          <w:szCs w:val="24"/>
          <w:shd w:val="clear" w:color="auto" w:fill="FFFFFF"/>
        </w:rPr>
        <w:t>52-08-34-304-047.000-023, 52-08-34-304-046.000-023, 52-08-34-304-085.000-023. Bound to the south by Parcel # 52-08-34-300-082.000-023. Bound to the north by east/west alley south of West Warren Street</w:t>
      </w:r>
      <w:r w:rsidRPr="00C10B8E">
        <w:rPr>
          <w:rFonts w:eastAsia="Calibri" w:cs="Calibri"/>
          <w:sz w:val="24"/>
          <w:szCs w:val="24"/>
        </w:rPr>
        <w:t xml:space="preserve"> in Peru, Indiana 46970</w:t>
      </w:r>
    </w:p>
    <w:p w14:paraId="38CA5E1E" w14:textId="77777777" w:rsidR="00C10B8E" w:rsidRPr="00C10B8E" w:rsidRDefault="00C10B8E" w:rsidP="00C10B8E">
      <w:pPr>
        <w:spacing w:after="200" w:line="276" w:lineRule="auto"/>
        <w:rPr>
          <w:rFonts w:eastAsia="Calibri" w:cs="Times New Roman"/>
          <w:sz w:val="24"/>
          <w:szCs w:val="24"/>
        </w:rPr>
      </w:pPr>
      <w:r w:rsidRPr="00C10B8E">
        <w:rPr>
          <w:rFonts w:eastAsia="Calibri" w:cs="Times New Roman"/>
          <w:sz w:val="24"/>
          <w:szCs w:val="24"/>
        </w:rPr>
        <w:t>SECTION 2:  Northeast portion of undeveloped Elizabeth Street will be attached to Lot 38 in Armstrong Addition. Southeast portion of undeveloped Elizabeth Street will be attached to Lot 48 in Armstrong 2</w:t>
      </w:r>
      <w:r w:rsidRPr="00C10B8E">
        <w:rPr>
          <w:rFonts w:eastAsia="Calibri" w:cs="Times New Roman"/>
          <w:sz w:val="24"/>
          <w:szCs w:val="24"/>
          <w:vertAlign w:val="superscript"/>
        </w:rPr>
        <w:t>nd</w:t>
      </w:r>
      <w:r w:rsidRPr="00C10B8E">
        <w:rPr>
          <w:rFonts w:eastAsia="Calibri" w:cs="Times New Roman"/>
          <w:sz w:val="24"/>
          <w:szCs w:val="24"/>
        </w:rPr>
        <w:t xml:space="preserve"> Addition.  Northwest portion of undeveloped Elizabeth Street will be attached to Lot 49 in Armstrong 2</w:t>
      </w:r>
      <w:r w:rsidRPr="00C10B8E">
        <w:rPr>
          <w:rFonts w:eastAsia="Calibri" w:cs="Times New Roman"/>
          <w:sz w:val="24"/>
          <w:szCs w:val="24"/>
          <w:vertAlign w:val="superscript"/>
        </w:rPr>
        <w:t>nd</w:t>
      </w:r>
      <w:r w:rsidRPr="00C10B8E">
        <w:rPr>
          <w:rFonts w:eastAsia="Calibri" w:cs="Times New Roman"/>
          <w:sz w:val="24"/>
          <w:szCs w:val="24"/>
        </w:rPr>
        <w:t xml:space="preserve"> Addition. Southwest portion of undeveloped Elizabeth Street will be attached to Lot 47 in Armstrong 2</w:t>
      </w:r>
      <w:r w:rsidRPr="00C10B8E">
        <w:rPr>
          <w:rFonts w:eastAsia="Calibri" w:cs="Times New Roman"/>
          <w:sz w:val="24"/>
          <w:szCs w:val="24"/>
          <w:vertAlign w:val="superscript"/>
        </w:rPr>
        <w:t>nd</w:t>
      </w:r>
      <w:r w:rsidRPr="00C10B8E">
        <w:rPr>
          <w:rFonts w:eastAsia="Calibri" w:cs="Times New Roman"/>
          <w:sz w:val="24"/>
          <w:szCs w:val="24"/>
        </w:rPr>
        <w:t xml:space="preserve"> Addition.</w:t>
      </w:r>
    </w:p>
    <w:p w14:paraId="468969E8" w14:textId="77777777" w:rsidR="00C10B8E" w:rsidRPr="00C10B8E" w:rsidRDefault="00C10B8E" w:rsidP="00C10B8E">
      <w:pPr>
        <w:spacing w:after="200" w:line="276" w:lineRule="auto"/>
        <w:rPr>
          <w:rFonts w:eastAsia="Calibri" w:cs="Times New Roman"/>
          <w:sz w:val="24"/>
          <w:szCs w:val="24"/>
        </w:rPr>
      </w:pPr>
      <w:r w:rsidRPr="00C10B8E">
        <w:rPr>
          <w:rFonts w:eastAsia="Calibri" w:cs="Times New Roman"/>
          <w:sz w:val="24"/>
          <w:szCs w:val="24"/>
        </w:rPr>
        <w:t>SECTION 3: Said Public Alley is not necessary for the development growth to the City of Peru, Indiana. That such proposed vacation is for the public good.</w:t>
      </w:r>
    </w:p>
    <w:p w14:paraId="0B0331EA" w14:textId="20B0CE49" w:rsidR="00C10B8E" w:rsidRPr="004566AF" w:rsidRDefault="00C10B8E" w:rsidP="00C10B8E">
      <w:pPr>
        <w:rPr>
          <w:rFonts w:eastAsia="Calibri" w:cs="Arial"/>
          <w:color w:val="000000"/>
          <w:sz w:val="24"/>
          <w:szCs w:val="24"/>
          <w:shd w:val="clear" w:color="auto" w:fill="FFFFFF"/>
        </w:rPr>
      </w:pPr>
      <w:r w:rsidRPr="004566AF">
        <w:rPr>
          <w:rFonts w:eastAsia="Calibri" w:cs="Times New Roman"/>
          <w:sz w:val="24"/>
          <w:szCs w:val="24"/>
        </w:rPr>
        <w:t>SECTION 4: Public Utilities for Electric, Gas, Phone and Cable have given their approval with full easement rights to all public utilities with no building rights.</w:t>
      </w:r>
    </w:p>
    <w:p w14:paraId="1FE46EE1" w14:textId="197E7632" w:rsidR="00C10B8E" w:rsidRDefault="00C10B8E" w:rsidP="005F7601">
      <w:pPr>
        <w:rPr>
          <w:rFonts w:eastAsia="Calibri" w:cs="Arial"/>
          <w:color w:val="000000"/>
          <w:sz w:val="16"/>
          <w:szCs w:val="16"/>
          <w:shd w:val="clear" w:color="auto" w:fill="FFFFFF"/>
        </w:rPr>
      </w:pPr>
    </w:p>
    <w:p w14:paraId="23892871" w14:textId="77777777" w:rsidR="00C10B8E" w:rsidRDefault="00C10B8E" w:rsidP="005F7601">
      <w:pPr>
        <w:rPr>
          <w:rFonts w:eastAsia="Calibri" w:cs="Arial"/>
          <w:color w:val="000000"/>
          <w:sz w:val="16"/>
          <w:szCs w:val="16"/>
          <w:shd w:val="clear" w:color="auto" w:fill="FFFFFF"/>
        </w:rPr>
      </w:pPr>
    </w:p>
    <w:p w14:paraId="3ADE58CD" w14:textId="2F0FC4F2" w:rsidR="005F7601" w:rsidRDefault="005F7601" w:rsidP="005F7601">
      <w:pPr>
        <w:rPr>
          <w:rFonts w:eastAsia="Calibri" w:cs="Times New Roman"/>
          <w:sz w:val="16"/>
          <w:szCs w:val="16"/>
        </w:rPr>
      </w:pPr>
      <w:r>
        <w:rPr>
          <w:rFonts w:eastAsia="Calibri" w:cs="Arial"/>
          <w:color w:val="000000"/>
          <w:sz w:val="16"/>
          <w:szCs w:val="16"/>
          <w:shd w:val="clear" w:color="auto" w:fill="FFFFFF"/>
        </w:rPr>
        <w:t>The City of Peru is committed to making its programs accessible to individuals with disabilities. Anyone who requires an auxiliary aid or service for effective communication, or a modification of policies or procedures to participate in a program, service, or activity of the City of Peru, should contact the ADA Coordinator, Ashley Lowe, 35 S. Broadway, Peru, IN 46970, (765) 472-2400, as soon as possible but no later than five (5) days before the scheduled event. </w:t>
      </w:r>
    </w:p>
    <w:p w14:paraId="7F017D0C" w14:textId="77777777" w:rsidR="005F7601" w:rsidRDefault="005F7601"/>
    <w:sectPr w:rsidR="005F7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15:restartNumberingAfterBreak="0">
    <w:nsid w:val="29D642AB"/>
    <w:multiLevelType w:val="hybridMultilevel"/>
    <w:tmpl w:val="2DC677E6"/>
    <w:lvl w:ilvl="0" w:tplc="42341F1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87C1874"/>
    <w:multiLevelType w:val="hybridMultilevel"/>
    <w:tmpl w:val="9D1C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3246BD"/>
    <w:multiLevelType w:val="hybridMultilevel"/>
    <w:tmpl w:val="2DC677E6"/>
    <w:lvl w:ilvl="0" w:tplc="42341F1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01"/>
    <w:rsid w:val="003F080D"/>
    <w:rsid w:val="004566AF"/>
    <w:rsid w:val="005F7601"/>
    <w:rsid w:val="0072348E"/>
    <w:rsid w:val="00C10B8E"/>
    <w:rsid w:val="00DE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CC2B"/>
  <w15:chartTrackingRefBased/>
  <w15:docId w15:val="{874465EA-143D-4AD2-A62E-AA3DD5DF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01"/>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Soldi</dc:creator>
  <cp:keywords/>
  <dc:description/>
  <cp:lastModifiedBy>Tish Soldi</cp:lastModifiedBy>
  <cp:revision>3</cp:revision>
  <cp:lastPrinted>2019-08-02T15:18:00Z</cp:lastPrinted>
  <dcterms:created xsi:type="dcterms:W3CDTF">2019-08-02T14:42:00Z</dcterms:created>
  <dcterms:modified xsi:type="dcterms:W3CDTF">2019-08-02T15:22:00Z</dcterms:modified>
</cp:coreProperties>
</file>