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D74B2" w14:textId="77777777" w:rsidR="005C16EB" w:rsidRDefault="005C16EB" w:rsidP="005C16EB">
      <w:pPr>
        <w:widowControl w:val="0"/>
        <w:suppressAutoHyphens/>
        <w:overflowPunct w:val="0"/>
        <w:autoSpaceDE w:val="0"/>
        <w:spacing w:after="0" w:line="240" w:lineRule="auto"/>
        <w:jc w:val="center"/>
        <w:rPr>
          <w:rFonts w:eastAsia="Times New Roman" w:cs="Times New Roman"/>
          <w:i/>
          <w:iCs/>
          <w:kern w:val="2"/>
          <w:sz w:val="24"/>
          <w:szCs w:val="24"/>
          <w:lang w:eastAsia="ar-SA"/>
        </w:rPr>
      </w:pPr>
    </w:p>
    <w:p w14:paraId="2732BBAA" w14:textId="77777777" w:rsidR="005C16EB" w:rsidRDefault="005C16EB" w:rsidP="005C16EB">
      <w:pPr>
        <w:widowControl w:val="0"/>
        <w:suppressAutoHyphens/>
        <w:overflowPunct w:val="0"/>
        <w:autoSpaceDE w:val="0"/>
        <w:spacing w:after="0" w:line="240" w:lineRule="auto"/>
        <w:jc w:val="center"/>
        <w:rPr>
          <w:rFonts w:eastAsia="Times New Roman" w:cs="Times New Roman"/>
          <w:b/>
          <w:bCs/>
          <w:i/>
          <w:iCs/>
          <w:kern w:val="2"/>
          <w:sz w:val="24"/>
          <w:szCs w:val="24"/>
          <w:lang w:eastAsia="ar-SA"/>
        </w:rPr>
      </w:pPr>
      <w:r>
        <w:rPr>
          <w:rFonts w:eastAsia="Times New Roman" w:cs="Times New Roman"/>
          <w:b/>
          <w:bCs/>
          <w:i/>
          <w:iCs/>
          <w:kern w:val="2"/>
          <w:sz w:val="24"/>
          <w:szCs w:val="24"/>
          <w:lang w:eastAsia="ar-SA"/>
        </w:rPr>
        <w:t>* CITY OF PERU COMMON COUNCIL AGENDA *</w:t>
      </w:r>
    </w:p>
    <w:p w14:paraId="60562AEB" w14:textId="77777777" w:rsidR="005C16EB" w:rsidRDefault="005C16EB" w:rsidP="005C16EB">
      <w:pPr>
        <w:widowControl w:val="0"/>
        <w:suppressAutoHyphens/>
        <w:overflowPunct w:val="0"/>
        <w:autoSpaceDE w:val="0"/>
        <w:spacing w:after="0" w:line="240" w:lineRule="auto"/>
        <w:rPr>
          <w:rFonts w:eastAsia="Times New Roman" w:cs="Times New Roman"/>
          <w:kern w:val="2"/>
          <w:sz w:val="24"/>
          <w:szCs w:val="24"/>
          <w:lang w:eastAsia="ar-SA"/>
        </w:rPr>
      </w:pPr>
      <w:r>
        <w:rPr>
          <w:rFonts w:eastAsia="Times New Roman" w:cs="Times New Roman"/>
          <w:kern w:val="2"/>
          <w:sz w:val="24"/>
          <w:szCs w:val="24"/>
          <w:lang w:eastAsia="ar-SA"/>
        </w:rPr>
        <w:t xml:space="preserve">                                                            </w:t>
      </w:r>
      <w:r>
        <w:rPr>
          <w:rFonts w:eastAsia="Times New Roman" w:cs="Times New Roman"/>
          <w:kern w:val="2"/>
          <w:sz w:val="24"/>
          <w:szCs w:val="24"/>
          <w:lang w:eastAsia="ar-SA"/>
        </w:rPr>
        <w:tab/>
      </w:r>
    </w:p>
    <w:p w14:paraId="64B9621E" w14:textId="77777777" w:rsidR="005C16EB" w:rsidRDefault="005C16EB" w:rsidP="005C16EB">
      <w:pPr>
        <w:widowControl w:val="0"/>
        <w:suppressAutoHyphens/>
        <w:overflowPunct w:val="0"/>
        <w:autoSpaceDE w:val="0"/>
        <w:spacing w:after="0" w:line="240" w:lineRule="auto"/>
        <w:rPr>
          <w:rFonts w:eastAsia="Times New Roman" w:cs="Times New Roman"/>
          <w:kern w:val="2"/>
          <w:sz w:val="24"/>
          <w:szCs w:val="24"/>
          <w:lang w:eastAsia="ar-SA"/>
        </w:rPr>
      </w:pPr>
    </w:p>
    <w:p w14:paraId="36F6168E" w14:textId="77777777" w:rsidR="005C16EB" w:rsidRDefault="005C16EB" w:rsidP="005C16EB">
      <w:pPr>
        <w:widowControl w:val="0"/>
        <w:suppressAutoHyphens/>
        <w:overflowPunct w:val="0"/>
        <w:autoSpaceDE w:val="0"/>
        <w:spacing w:after="0" w:line="240" w:lineRule="auto"/>
        <w:rPr>
          <w:rFonts w:eastAsia="Times New Roman" w:cs="Times New Roman"/>
          <w:b/>
          <w:bCs/>
          <w:kern w:val="2"/>
          <w:sz w:val="24"/>
          <w:szCs w:val="24"/>
          <w:lang w:eastAsia="ar-SA"/>
        </w:rPr>
      </w:pPr>
      <w:bookmarkStart w:id="0" w:name="_Hlk525823922"/>
      <w:r>
        <w:rPr>
          <w:rFonts w:eastAsia="Times New Roman" w:cs="Times New Roman"/>
          <w:b/>
          <w:bCs/>
          <w:kern w:val="2"/>
          <w:sz w:val="24"/>
          <w:szCs w:val="24"/>
          <w:lang w:eastAsia="ar-SA"/>
        </w:rPr>
        <w:t>6:00 P.M. –October 7th, 2019</w:t>
      </w:r>
    </w:p>
    <w:bookmarkEnd w:id="0"/>
    <w:p w14:paraId="19CC1084" w14:textId="77777777" w:rsidR="005C16EB" w:rsidRDefault="005C16EB" w:rsidP="005C16EB">
      <w:pPr>
        <w:widowControl w:val="0"/>
        <w:suppressAutoHyphens/>
        <w:overflowPunct w:val="0"/>
        <w:autoSpaceDE w:val="0"/>
        <w:spacing w:after="0" w:line="240" w:lineRule="auto"/>
        <w:rPr>
          <w:rFonts w:eastAsia="Times New Roman" w:cs="Times New Roman"/>
          <w:b/>
          <w:bCs/>
          <w:kern w:val="2"/>
          <w:sz w:val="24"/>
          <w:szCs w:val="24"/>
          <w:u w:val="single"/>
          <w:lang w:eastAsia="ar-SA"/>
        </w:rPr>
      </w:pPr>
    </w:p>
    <w:p w14:paraId="44A26401" w14:textId="77777777" w:rsidR="005C16EB" w:rsidRDefault="005C16EB" w:rsidP="005C16EB">
      <w:pPr>
        <w:widowControl w:val="0"/>
        <w:suppressAutoHyphens/>
        <w:overflowPunct w:val="0"/>
        <w:autoSpaceDE w:val="0"/>
        <w:spacing w:after="0" w:line="240" w:lineRule="auto"/>
        <w:rPr>
          <w:rFonts w:eastAsia="Times New Roman" w:cs="Times New Roman"/>
          <w:b/>
          <w:bCs/>
          <w:kern w:val="2"/>
          <w:sz w:val="24"/>
          <w:szCs w:val="24"/>
          <w:lang w:eastAsia="ar-SA"/>
        </w:rPr>
      </w:pPr>
      <w:r>
        <w:rPr>
          <w:rFonts w:eastAsia="Times New Roman" w:cs="Times New Roman"/>
          <w:b/>
          <w:bCs/>
          <w:kern w:val="2"/>
          <w:sz w:val="24"/>
          <w:szCs w:val="24"/>
          <w:u w:val="single"/>
          <w:lang w:eastAsia="ar-SA"/>
        </w:rPr>
        <w:t>PLEDGE OF ALLEGIANCE</w:t>
      </w:r>
      <w:r>
        <w:rPr>
          <w:rFonts w:eastAsia="Times New Roman" w:cs="Times New Roman"/>
          <w:b/>
          <w:bCs/>
          <w:kern w:val="2"/>
          <w:sz w:val="24"/>
          <w:szCs w:val="24"/>
          <w:lang w:eastAsia="ar-SA"/>
        </w:rPr>
        <w:t xml:space="preserve"> - led by Councilwoman Lee</w:t>
      </w:r>
    </w:p>
    <w:p w14:paraId="24E36237" w14:textId="77777777" w:rsidR="005C16EB" w:rsidRDefault="005C16EB" w:rsidP="005C16EB">
      <w:pPr>
        <w:widowControl w:val="0"/>
        <w:suppressAutoHyphens/>
        <w:overflowPunct w:val="0"/>
        <w:autoSpaceDE w:val="0"/>
        <w:spacing w:after="0" w:line="240" w:lineRule="auto"/>
        <w:rPr>
          <w:rFonts w:eastAsia="Times New Roman" w:cs="Times New Roman"/>
          <w:b/>
          <w:bCs/>
          <w:sz w:val="24"/>
          <w:szCs w:val="24"/>
          <w:lang w:eastAsia="ar-SA"/>
        </w:rPr>
      </w:pPr>
    </w:p>
    <w:p w14:paraId="423BA861" w14:textId="77777777" w:rsidR="005C16EB" w:rsidRDefault="005C16EB" w:rsidP="005C16EB">
      <w:pPr>
        <w:widowControl w:val="0"/>
        <w:suppressAutoHyphens/>
        <w:overflowPunct w:val="0"/>
        <w:autoSpaceDE w:val="0"/>
        <w:spacing w:after="0" w:line="240" w:lineRule="auto"/>
        <w:rPr>
          <w:rFonts w:eastAsia="Times New Roman" w:cs="Times New Roman"/>
          <w:b/>
          <w:bCs/>
          <w:kern w:val="2"/>
          <w:sz w:val="24"/>
          <w:szCs w:val="24"/>
          <w:lang w:eastAsia="ar-SA"/>
        </w:rPr>
      </w:pPr>
      <w:r>
        <w:rPr>
          <w:rFonts w:eastAsia="Times New Roman" w:cs="Times New Roman"/>
          <w:b/>
          <w:bCs/>
          <w:kern w:val="2"/>
          <w:sz w:val="24"/>
          <w:szCs w:val="24"/>
          <w:u w:val="single"/>
          <w:lang w:eastAsia="ar-SA"/>
        </w:rPr>
        <w:t>INVOCATION</w:t>
      </w:r>
      <w:r>
        <w:rPr>
          <w:rFonts w:eastAsia="Times New Roman" w:cs="Times New Roman"/>
          <w:b/>
          <w:bCs/>
          <w:kern w:val="2"/>
          <w:sz w:val="24"/>
          <w:szCs w:val="24"/>
          <w:lang w:eastAsia="ar-SA"/>
        </w:rPr>
        <w:t xml:space="preserve"> – Pastor Brent Wedding</w:t>
      </w:r>
    </w:p>
    <w:p w14:paraId="05B76743" w14:textId="77777777" w:rsidR="005C16EB" w:rsidRDefault="005C16EB" w:rsidP="005C16EB">
      <w:pPr>
        <w:widowControl w:val="0"/>
        <w:suppressAutoHyphens/>
        <w:overflowPunct w:val="0"/>
        <w:autoSpaceDE w:val="0"/>
        <w:spacing w:after="0" w:line="240" w:lineRule="auto"/>
        <w:rPr>
          <w:rFonts w:eastAsia="Times New Roman" w:cs="Times New Roman"/>
          <w:b/>
          <w:bCs/>
          <w:sz w:val="24"/>
          <w:szCs w:val="24"/>
          <w:lang w:eastAsia="ar-SA"/>
        </w:rPr>
      </w:pPr>
    </w:p>
    <w:p w14:paraId="68011688" w14:textId="77777777" w:rsidR="005C16EB" w:rsidRDefault="005C16EB" w:rsidP="005C16EB">
      <w:pPr>
        <w:widowControl w:val="0"/>
        <w:suppressAutoHyphens/>
        <w:overflowPunct w:val="0"/>
        <w:autoSpaceDE w:val="0"/>
        <w:spacing w:after="0" w:line="240" w:lineRule="auto"/>
        <w:rPr>
          <w:rFonts w:eastAsia="Times New Roman" w:cs="Times New Roman"/>
          <w:b/>
          <w:bCs/>
          <w:kern w:val="2"/>
          <w:sz w:val="24"/>
          <w:szCs w:val="24"/>
          <w:lang w:eastAsia="ar-SA"/>
        </w:rPr>
      </w:pPr>
      <w:r>
        <w:rPr>
          <w:rFonts w:eastAsia="Times New Roman" w:cs="Times New Roman"/>
          <w:b/>
          <w:bCs/>
          <w:kern w:val="2"/>
          <w:sz w:val="24"/>
          <w:szCs w:val="24"/>
          <w:u w:val="single"/>
          <w:lang w:eastAsia="ar-SA"/>
        </w:rPr>
        <w:t>ROLL CALL</w:t>
      </w:r>
      <w:r>
        <w:rPr>
          <w:rFonts w:eastAsia="Times New Roman" w:cs="Times New Roman"/>
          <w:b/>
          <w:bCs/>
          <w:kern w:val="2"/>
          <w:sz w:val="24"/>
          <w:szCs w:val="24"/>
          <w:lang w:eastAsia="ar-SA"/>
        </w:rPr>
        <w:t xml:space="preserve"> – Blane Holland, Tom </w:t>
      </w:r>
      <w:proofErr w:type="spellStart"/>
      <w:r>
        <w:rPr>
          <w:rFonts w:eastAsia="Times New Roman" w:cs="Times New Roman"/>
          <w:b/>
          <w:bCs/>
          <w:kern w:val="2"/>
          <w:sz w:val="24"/>
          <w:szCs w:val="24"/>
          <w:lang w:eastAsia="ar-SA"/>
        </w:rPr>
        <w:t>Gustin</w:t>
      </w:r>
      <w:proofErr w:type="spellEnd"/>
      <w:r>
        <w:rPr>
          <w:rFonts w:eastAsia="Times New Roman" w:cs="Times New Roman"/>
          <w:b/>
          <w:bCs/>
          <w:kern w:val="2"/>
          <w:sz w:val="24"/>
          <w:szCs w:val="24"/>
          <w:lang w:eastAsia="ar-SA"/>
        </w:rPr>
        <w:t xml:space="preserve">, Cheryl Lee, Mark Ramsay, Jason Bowman, Jan </w:t>
      </w:r>
      <w:proofErr w:type="spellStart"/>
      <w:r>
        <w:rPr>
          <w:rFonts w:eastAsia="Times New Roman" w:cs="Times New Roman"/>
          <w:b/>
          <w:bCs/>
          <w:kern w:val="2"/>
          <w:sz w:val="24"/>
          <w:szCs w:val="24"/>
          <w:lang w:eastAsia="ar-SA"/>
        </w:rPr>
        <w:t>Languell</w:t>
      </w:r>
      <w:proofErr w:type="spellEnd"/>
      <w:r>
        <w:rPr>
          <w:rFonts w:eastAsia="Times New Roman" w:cs="Times New Roman"/>
          <w:b/>
          <w:bCs/>
          <w:kern w:val="2"/>
          <w:sz w:val="24"/>
          <w:szCs w:val="24"/>
          <w:lang w:eastAsia="ar-SA"/>
        </w:rPr>
        <w:t xml:space="preserve">, Kurt </w:t>
      </w:r>
      <w:proofErr w:type="spellStart"/>
      <w:r>
        <w:rPr>
          <w:rFonts w:eastAsia="Times New Roman" w:cs="Times New Roman"/>
          <w:b/>
          <w:bCs/>
          <w:kern w:val="2"/>
          <w:sz w:val="24"/>
          <w:szCs w:val="24"/>
          <w:lang w:eastAsia="ar-SA"/>
        </w:rPr>
        <w:t>Krauskopf</w:t>
      </w:r>
      <w:proofErr w:type="spellEnd"/>
      <w:r>
        <w:rPr>
          <w:rFonts w:eastAsia="Times New Roman" w:cs="Times New Roman"/>
          <w:b/>
          <w:bCs/>
          <w:kern w:val="2"/>
          <w:sz w:val="24"/>
          <w:szCs w:val="24"/>
          <w:lang w:eastAsia="ar-SA"/>
        </w:rPr>
        <w:t xml:space="preserve">, </w:t>
      </w:r>
    </w:p>
    <w:p w14:paraId="0CCA4B28" w14:textId="77777777" w:rsidR="005C16EB" w:rsidRDefault="005C16EB" w:rsidP="005C16EB">
      <w:pPr>
        <w:widowControl w:val="0"/>
        <w:suppressAutoHyphens/>
        <w:overflowPunct w:val="0"/>
        <w:autoSpaceDE w:val="0"/>
        <w:spacing w:after="0" w:line="240" w:lineRule="auto"/>
        <w:rPr>
          <w:rFonts w:eastAsia="Times New Roman" w:cs="Times New Roman"/>
          <w:b/>
          <w:bCs/>
          <w:kern w:val="2"/>
          <w:sz w:val="24"/>
          <w:szCs w:val="24"/>
          <w:lang w:eastAsia="ar-SA"/>
        </w:rPr>
      </w:pPr>
    </w:p>
    <w:p w14:paraId="47B1F8A6" w14:textId="77777777" w:rsidR="005C16EB" w:rsidRDefault="005C16EB" w:rsidP="005C16EB">
      <w:pPr>
        <w:widowControl w:val="0"/>
        <w:suppressAutoHyphens/>
        <w:overflowPunct w:val="0"/>
        <w:autoSpaceDE w:val="0"/>
        <w:spacing w:after="0" w:line="240" w:lineRule="auto"/>
        <w:jc w:val="center"/>
        <w:rPr>
          <w:rFonts w:eastAsia="Times New Roman" w:cs="Times New Roman"/>
          <w:b/>
          <w:bCs/>
          <w:kern w:val="2"/>
          <w:sz w:val="24"/>
          <w:szCs w:val="24"/>
          <w:lang w:eastAsia="ar-SA"/>
        </w:rPr>
      </w:pPr>
      <w:r>
        <w:rPr>
          <w:rFonts w:eastAsia="Times New Roman" w:cs="Times New Roman"/>
          <w:b/>
          <w:bCs/>
          <w:kern w:val="2"/>
          <w:sz w:val="24"/>
          <w:szCs w:val="24"/>
          <w:u w:val="single"/>
          <w:lang w:eastAsia="ar-SA"/>
        </w:rPr>
        <w:t>READING &amp; CORRECTING OF THE JOURNAL</w:t>
      </w:r>
      <w:r>
        <w:rPr>
          <w:rFonts w:eastAsia="Times New Roman" w:cs="Times New Roman"/>
          <w:b/>
          <w:bCs/>
          <w:kern w:val="2"/>
          <w:sz w:val="24"/>
          <w:szCs w:val="24"/>
          <w:lang w:eastAsia="ar-SA"/>
        </w:rPr>
        <w:t xml:space="preserve"> - of minutes of Regular Meeting on September 9</w:t>
      </w:r>
      <w:r w:rsidRPr="005C16EB">
        <w:rPr>
          <w:rFonts w:eastAsia="Times New Roman" w:cs="Times New Roman"/>
          <w:b/>
          <w:bCs/>
          <w:kern w:val="2"/>
          <w:sz w:val="24"/>
          <w:szCs w:val="24"/>
          <w:vertAlign w:val="superscript"/>
          <w:lang w:eastAsia="ar-SA"/>
        </w:rPr>
        <w:t>th</w:t>
      </w:r>
      <w:r>
        <w:rPr>
          <w:rFonts w:eastAsia="Times New Roman" w:cs="Times New Roman"/>
          <w:b/>
          <w:bCs/>
          <w:kern w:val="2"/>
          <w:sz w:val="24"/>
          <w:szCs w:val="24"/>
          <w:lang w:eastAsia="ar-SA"/>
        </w:rPr>
        <w:t>, 2019.</w:t>
      </w:r>
    </w:p>
    <w:p w14:paraId="119CDE36" w14:textId="77777777" w:rsidR="005C16EB" w:rsidRDefault="005C16EB" w:rsidP="005C16EB">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4A05724B" w14:textId="77777777" w:rsidR="005C16EB" w:rsidRDefault="005C16EB" w:rsidP="005C16EB">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4DFE7552" w14:textId="77777777" w:rsidR="005C16EB" w:rsidRDefault="005C16EB" w:rsidP="005C16EB">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r>
        <w:rPr>
          <w:rFonts w:eastAsia="Times New Roman" w:cs="Times New Roman"/>
          <w:b/>
          <w:bCs/>
          <w:kern w:val="2"/>
          <w:sz w:val="24"/>
          <w:szCs w:val="24"/>
          <w:u w:val="single"/>
          <w:lang w:eastAsia="ar-SA"/>
        </w:rPr>
        <w:t>COMMUNICATIONS:</w:t>
      </w:r>
    </w:p>
    <w:p w14:paraId="35E7AEF8" w14:textId="77777777" w:rsidR="005C16EB" w:rsidRDefault="005C16EB" w:rsidP="005C16EB">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p>
    <w:p w14:paraId="14303451" w14:textId="77777777" w:rsidR="005C16EB" w:rsidRPr="005C16EB" w:rsidRDefault="005C16EB" w:rsidP="005C16EB">
      <w:pPr>
        <w:widowControl w:val="0"/>
        <w:suppressAutoHyphens/>
        <w:overflowPunct w:val="0"/>
        <w:autoSpaceDE w:val="0"/>
        <w:spacing w:after="0" w:line="240" w:lineRule="auto"/>
        <w:jc w:val="center"/>
        <w:rPr>
          <w:rFonts w:eastAsia="Times New Roman" w:cs="Times New Roman"/>
          <w:kern w:val="2"/>
          <w:sz w:val="24"/>
          <w:szCs w:val="24"/>
          <w:lang w:eastAsia="ar-SA"/>
        </w:rPr>
      </w:pPr>
      <w:r w:rsidRPr="005C16EB">
        <w:rPr>
          <w:rFonts w:eastAsia="Times New Roman" w:cs="Times New Roman"/>
          <w:kern w:val="2"/>
          <w:sz w:val="24"/>
          <w:szCs w:val="24"/>
          <w:lang w:eastAsia="ar-SA"/>
        </w:rPr>
        <w:t>None</w:t>
      </w:r>
    </w:p>
    <w:p w14:paraId="1853C133" w14:textId="77777777" w:rsidR="005C16EB" w:rsidRDefault="005C16EB" w:rsidP="005C16EB">
      <w:pPr>
        <w:widowControl w:val="0"/>
        <w:suppressAutoHyphens/>
        <w:overflowPunct w:val="0"/>
        <w:autoSpaceDE w:val="0"/>
        <w:spacing w:after="0" w:line="240" w:lineRule="auto"/>
        <w:jc w:val="center"/>
        <w:rPr>
          <w:rFonts w:eastAsia="Times New Roman" w:cs="Times New Roman"/>
          <w:kern w:val="2"/>
          <w:sz w:val="24"/>
          <w:szCs w:val="24"/>
          <w:u w:val="single"/>
          <w:lang w:eastAsia="ar-SA"/>
        </w:rPr>
      </w:pPr>
    </w:p>
    <w:p w14:paraId="602776BA" w14:textId="77777777" w:rsidR="005C16EB" w:rsidRDefault="005C16EB" w:rsidP="005C16EB">
      <w:pPr>
        <w:widowControl w:val="0"/>
        <w:suppressAutoHyphens/>
        <w:overflowPunct w:val="0"/>
        <w:autoSpaceDE w:val="0"/>
        <w:spacing w:after="0" w:line="240" w:lineRule="auto"/>
        <w:rPr>
          <w:rFonts w:eastAsia="Times New Roman" w:cs="Times New Roman"/>
          <w:kern w:val="2"/>
          <w:sz w:val="24"/>
          <w:szCs w:val="24"/>
          <w:u w:val="single"/>
          <w:lang w:eastAsia="ar-SA"/>
        </w:rPr>
      </w:pPr>
    </w:p>
    <w:p w14:paraId="6502960F" w14:textId="77777777" w:rsidR="005C16EB" w:rsidRDefault="005C16EB" w:rsidP="005C16EB">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r>
        <w:rPr>
          <w:rFonts w:eastAsia="Times New Roman" w:cs="Times New Roman"/>
          <w:b/>
          <w:bCs/>
          <w:kern w:val="2"/>
          <w:sz w:val="24"/>
          <w:szCs w:val="24"/>
          <w:u w:val="single"/>
          <w:lang w:eastAsia="ar-SA"/>
        </w:rPr>
        <w:t>UNFINISHED BUSINESS:</w:t>
      </w:r>
    </w:p>
    <w:p w14:paraId="2F43AB25" w14:textId="77777777" w:rsidR="005C16EB" w:rsidRDefault="005C16EB" w:rsidP="005C16EB">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p>
    <w:p w14:paraId="52098148" w14:textId="77777777" w:rsidR="005C16EB" w:rsidRDefault="005C16EB" w:rsidP="005C16EB">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p>
    <w:p w14:paraId="51B19500" w14:textId="77777777" w:rsidR="005C16EB" w:rsidRDefault="005C16EB" w:rsidP="005C16EB">
      <w:pPr>
        <w:spacing w:before="38" w:after="0" w:line="240" w:lineRule="auto"/>
        <w:ind w:left="3401" w:right="3381"/>
        <w:jc w:val="center"/>
        <w:rPr>
          <w:rFonts w:eastAsia="Calibri" w:cs="Calibri"/>
          <w:b/>
          <w:bCs/>
          <w:sz w:val="24"/>
          <w:szCs w:val="24"/>
        </w:rPr>
      </w:pPr>
      <w:r>
        <w:rPr>
          <w:rFonts w:eastAsia="Calibri" w:cs="Calibri"/>
          <w:b/>
          <w:bCs/>
          <w:sz w:val="24"/>
          <w:szCs w:val="24"/>
        </w:rPr>
        <w:t>ORDINANCE 16, 2019</w:t>
      </w:r>
    </w:p>
    <w:p w14:paraId="24AE05C8" w14:textId="77777777" w:rsidR="005C16EB" w:rsidRDefault="005C16EB" w:rsidP="005C16EB">
      <w:pPr>
        <w:spacing w:before="2" w:after="0" w:line="100" w:lineRule="exact"/>
        <w:rPr>
          <w:rFonts w:eastAsia="Times New Roman" w:cs="Times New Roman"/>
          <w:b/>
          <w:bCs/>
          <w:sz w:val="24"/>
          <w:szCs w:val="24"/>
        </w:rPr>
      </w:pPr>
    </w:p>
    <w:p w14:paraId="432088E5" w14:textId="77777777" w:rsidR="005C16EB" w:rsidRDefault="005C16EB" w:rsidP="005C16EB">
      <w:pPr>
        <w:spacing w:after="0" w:line="200" w:lineRule="exact"/>
        <w:rPr>
          <w:rFonts w:eastAsia="Times New Roman" w:cs="Times New Roman"/>
          <w:b/>
          <w:bCs/>
          <w:sz w:val="24"/>
          <w:szCs w:val="24"/>
        </w:rPr>
      </w:pPr>
    </w:p>
    <w:p w14:paraId="52309EB8" w14:textId="77777777" w:rsidR="005C16EB" w:rsidRDefault="005C16EB" w:rsidP="005C16EB">
      <w:pPr>
        <w:spacing w:after="0" w:line="240" w:lineRule="auto"/>
        <w:ind w:left="1808" w:right="1788"/>
        <w:jc w:val="center"/>
        <w:rPr>
          <w:rFonts w:eastAsia="Calibri" w:cs="Calibri"/>
          <w:b/>
          <w:bCs/>
          <w:w w:val="99"/>
          <w:sz w:val="24"/>
          <w:szCs w:val="24"/>
        </w:rPr>
      </w:pPr>
      <w:r>
        <w:rPr>
          <w:rFonts w:eastAsia="Calibri" w:cs="Calibri"/>
          <w:b/>
          <w:bCs/>
          <w:sz w:val="24"/>
          <w:szCs w:val="24"/>
        </w:rPr>
        <w:t>AN ORDINANCE</w:t>
      </w:r>
      <w:r>
        <w:rPr>
          <w:rFonts w:eastAsia="Calibri" w:cs="Calibri"/>
          <w:b/>
          <w:bCs/>
          <w:spacing w:val="-14"/>
          <w:sz w:val="24"/>
          <w:szCs w:val="24"/>
        </w:rPr>
        <w:t xml:space="preserve"> </w:t>
      </w:r>
      <w:r>
        <w:rPr>
          <w:rFonts w:eastAsia="Calibri" w:cs="Calibri"/>
          <w:b/>
          <w:bCs/>
          <w:sz w:val="24"/>
          <w:szCs w:val="24"/>
        </w:rPr>
        <w:t>FOR</w:t>
      </w:r>
      <w:r>
        <w:rPr>
          <w:rFonts w:eastAsia="Calibri" w:cs="Calibri"/>
          <w:b/>
          <w:bCs/>
          <w:spacing w:val="-5"/>
          <w:sz w:val="24"/>
          <w:szCs w:val="24"/>
        </w:rPr>
        <w:t xml:space="preserve"> </w:t>
      </w:r>
      <w:r>
        <w:rPr>
          <w:rFonts w:eastAsia="Calibri" w:cs="Calibri"/>
          <w:b/>
          <w:bCs/>
          <w:sz w:val="24"/>
          <w:szCs w:val="24"/>
        </w:rPr>
        <w:t>ADDITIONAL</w:t>
      </w:r>
      <w:r>
        <w:rPr>
          <w:rFonts w:eastAsia="Calibri" w:cs="Calibri"/>
          <w:b/>
          <w:bCs/>
          <w:spacing w:val="-14"/>
          <w:sz w:val="24"/>
          <w:szCs w:val="24"/>
        </w:rPr>
        <w:t xml:space="preserve"> </w:t>
      </w:r>
      <w:r>
        <w:rPr>
          <w:rFonts w:eastAsia="Calibri" w:cs="Calibri"/>
          <w:b/>
          <w:bCs/>
          <w:w w:val="99"/>
          <w:sz w:val="24"/>
          <w:szCs w:val="24"/>
        </w:rPr>
        <w:t>APPROPRIATIONS</w:t>
      </w:r>
    </w:p>
    <w:p w14:paraId="2E45D768" w14:textId="77777777" w:rsidR="005C16EB" w:rsidRDefault="005C16EB" w:rsidP="005C16EB">
      <w:pPr>
        <w:spacing w:after="0" w:line="240" w:lineRule="auto"/>
        <w:ind w:left="1808" w:right="1788"/>
        <w:jc w:val="center"/>
        <w:rPr>
          <w:rFonts w:eastAsia="Calibri" w:cs="Calibri"/>
          <w:b/>
          <w:bCs/>
          <w:sz w:val="24"/>
          <w:szCs w:val="24"/>
        </w:rPr>
      </w:pPr>
    </w:p>
    <w:p w14:paraId="48656D19" w14:textId="77777777" w:rsidR="005C16EB" w:rsidRDefault="005C16EB" w:rsidP="005C16EB">
      <w:pPr>
        <w:spacing w:after="0" w:line="240" w:lineRule="auto"/>
        <w:ind w:left="1808" w:right="1788"/>
        <w:jc w:val="center"/>
        <w:rPr>
          <w:rFonts w:eastAsia="Calibri" w:cs="Calibri"/>
          <w:b/>
          <w:bCs/>
          <w:sz w:val="24"/>
          <w:szCs w:val="24"/>
        </w:rPr>
      </w:pPr>
      <w:r>
        <w:rPr>
          <w:rFonts w:eastAsia="Calibri" w:cs="Calibri"/>
          <w:b/>
          <w:bCs/>
          <w:sz w:val="24"/>
          <w:szCs w:val="24"/>
        </w:rPr>
        <w:t>*</w:t>
      </w:r>
    </w:p>
    <w:p w14:paraId="76173A63" w14:textId="77777777" w:rsidR="005C16EB" w:rsidRDefault="005C16EB" w:rsidP="005C16EB">
      <w:pPr>
        <w:spacing w:after="0" w:line="240" w:lineRule="auto"/>
        <w:ind w:left="1808" w:right="1788"/>
        <w:jc w:val="center"/>
        <w:rPr>
          <w:rFonts w:eastAsia="Calibri" w:cs="Calibri"/>
          <w:b/>
          <w:bCs/>
          <w:sz w:val="24"/>
          <w:szCs w:val="24"/>
        </w:rPr>
      </w:pPr>
    </w:p>
    <w:p w14:paraId="7427CDCA" w14:textId="77777777" w:rsidR="005C16EB" w:rsidRDefault="005C16EB" w:rsidP="005C16EB">
      <w:pPr>
        <w:spacing w:before="38" w:after="0" w:line="240" w:lineRule="auto"/>
        <w:ind w:left="3401" w:right="3381"/>
        <w:jc w:val="center"/>
        <w:rPr>
          <w:rFonts w:eastAsia="Calibri" w:cs="Calibri"/>
          <w:b/>
          <w:bCs/>
          <w:sz w:val="24"/>
          <w:szCs w:val="24"/>
        </w:rPr>
      </w:pPr>
      <w:r>
        <w:rPr>
          <w:rFonts w:eastAsia="Calibri" w:cs="Calibri"/>
          <w:b/>
          <w:bCs/>
          <w:sz w:val="24"/>
          <w:szCs w:val="24"/>
        </w:rPr>
        <w:t>ORDINANCE 17, 2019</w:t>
      </w:r>
    </w:p>
    <w:p w14:paraId="360EB8E4" w14:textId="77777777" w:rsidR="005C16EB" w:rsidRDefault="005C16EB" w:rsidP="005C16EB">
      <w:pPr>
        <w:spacing w:before="2" w:after="0" w:line="100" w:lineRule="exact"/>
        <w:rPr>
          <w:rFonts w:eastAsia="Times New Roman" w:cs="Times New Roman"/>
          <w:b/>
          <w:bCs/>
          <w:sz w:val="24"/>
          <w:szCs w:val="24"/>
        </w:rPr>
      </w:pPr>
    </w:p>
    <w:p w14:paraId="6DD7DC11" w14:textId="77777777" w:rsidR="005C16EB" w:rsidRDefault="005C16EB" w:rsidP="005C16EB">
      <w:pPr>
        <w:spacing w:after="0" w:line="200" w:lineRule="exact"/>
        <w:rPr>
          <w:rFonts w:eastAsia="Times New Roman" w:cs="Times New Roman"/>
          <w:b/>
          <w:bCs/>
          <w:sz w:val="24"/>
          <w:szCs w:val="24"/>
        </w:rPr>
      </w:pPr>
    </w:p>
    <w:p w14:paraId="0D225ED5" w14:textId="77777777" w:rsidR="005C16EB" w:rsidRDefault="005C16EB" w:rsidP="005C16EB">
      <w:pPr>
        <w:spacing w:after="0" w:line="240" w:lineRule="auto"/>
        <w:ind w:left="1808" w:right="1788"/>
        <w:jc w:val="center"/>
        <w:rPr>
          <w:rFonts w:eastAsia="Calibri" w:cs="Calibri"/>
          <w:b/>
          <w:bCs/>
          <w:w w:val="99"/>
          <w:sz w:val="24"/>
          <w:szCs w:val="24"/>
        </w:rPr>
      </w:pPr>
      <w:r>
        <w:rPr>
          <w:rFonts w:eastAsia="Calibri" w:cs="Calibri"/>
          <w:b/>
          <w:bCs/>
          <w:sz w:val="24"/>
          <w:szCs w:val="24"/>
        </w:rPr>
        <w:t>AN ORDINANCE</w:t>
      </w:r>
      <w:r>
        <w:rPr>
          <w:rFonts w:eastAsia="Calibri" w:cs="Calibri"/>
          <w:b/>
          <w:bCs/>
          <w:spacing w:val="-14"/>
          <w:sz w:val="24"/>
          <w:szCs w:val="24"/>
        </w:rPr>
        <w:t xml:space="preserve"> </w:t>
      </w:r>
      <w:r>
        <w:rPr>
          <w:rFonts w:eastAsia="Calibri" w:cs="Calibri"/>
          <w:b/>
          <w:bCs/>
          <w:sz w:val="24"/>
          <w:szCs w:val="24"/>
        </w:rPr>
        <w:t>FOR</w:t>
      </w:r>
      <w:r>
        <w:rPr>
          <w:rFonts w:eastAsia="Calibri" w:cs="Calibri"/>
          <w:b/>
          <w:bCs/>
          <w:spacing w:val="-5"/>
          <w:sz w:val="24"/>
          <w:szCs w:val="24"/>
        </w:rPr>
        <w:t xml:space="preserve"> </w:t>
      </w:r>
      <w:r>
        <w:rPr>
          <w:rFonts w:eastAsia="Calibri" w:cs="Calibri"/>
          <w:b/>
          <w:bCs/>
          <w:sz w:val="24"/>
          <w:szCs w:val="24"/>
        </w:rPr>
        <w:t>ADDITIONAL</w:t>
      </w:r>
      <w:r>
        <w:rPr>
          <w:rFonts w:eastAsia="Calibri" w:cs="Calibri"/>
          <w:b/>
          <w:bCs/>
          <w:spacing w:val="-14"/>
          <w:sz w:val="24"/>
          <w:szCs w:val="24"/>
        </w:rPr>
        <w:t xml:space="preserve"> </w:t>
      </w:r>
      <w:r>
        <w:rPr>
          <w:rFonts w:eastAsia="Calibri" w:cs="Calibri"/>
          <w:b/>
          <w:bCs/>
          <w:w w:val="99"/>
          <w:sz w:val="24"/>
          <w:szCs w:val="24"/>
        </w:rPr>
        <w:t>APPROPRIATIONS</w:t>
      </w:r>
    </w:p>
    <w:p w14:paraId="7A9CBF28" w14:textId="77777777" w:rsidR="005C16EB" w:rsidRDefault="005C16EB" w:rsidP="005C16EB">
      <w:pPr>
        <w:spacing w:after="0" w:line="240" w:lineRule="auto"/>
        <w:ind w:left="1808" w:right="1788"/>
        <w:jc w:val="center"/>
        <w:rPr>
          <w:rFonts w:eastAsia="Calibri" w:cs="Calibri"/>
          <w:b/>
          <w:bCs/>
          <w:sz w:val="24"/>
          <w:szCs w:val="24"/>
        </w:rPr>
      </w:pPr>
      <w:r>
        <w:rPr>
          <w:rFonts w:eastAsia="Calibri" w:cs="Calibri"/>
          <w:b/>
          <w:bCs/>
          <w:sz w:val="24"/>
          <w:szCs w:val="24"/>
        </w:rPr>
        <w:t>(Peru Public Library)</w:t>
      </w:r>
    </w:p>
    <w:p w14:paraId="6A5E610F" w14:textId="77777777" w:rsidR="005C16EB" w:rsidRDefault="005C16EB" w:rsidP="005C16EB">
      <w:pPr>
        <w:spacing w:after="0" w:line="240" w:lineRule="auto"/>
        <w:ind w:left="1808" w:right="1788"/>
        <w:jc w:val="center"/>
        <w:rPr>
          <w:rFonts w:eastAsia="Calibri" w:cs="Calibri"/>
          <w:b/>
          <w:bCs/>
          <w:sz w:val="24"/>
          <w:szCs w:val="24"/>
        </w:rPr>
      </w:pPr>
    </w:p>
    <w:p w14:paraId="41BE5C48" w14:textId="77777777" w:rsidR="005C16EB" w:rsidRDefault="005C16EB" w:rsidP="005C16EB">
      <w:pPr>
        <w:spacing w:after="0" w:line="240" w:lineRule="auto"/>
        <w:ind w:left="1808" w:right="1788"/>
        <w:jc w:val="center"/>
        <w:rPr>
          <w:rFonts w:eastAsia="Calibri" w:cs="Calibri"/>
          <w:b/>
          <w:bCs/>
          <w:sz w:val="24"/>
          <w:szCs w:val="24"/>
        </w:rPr>
      </w:pPr>
      <w:r>
        <w:rPr>
          <w:rFonts w:eastAsia="Calibri" w:cs="Calibri"/>
          <w:b/>
          <w:bCs/>
          <w:sz w:val="24"/>
          <w:szCs w:val="24"/>
        </w:rPr>
        <w:t>*</w:t>
      </w:r>
    </w:p>
    <w:p w14:paraId="3EE71C35" w14:textId="77777777" w:rsidR="005C16EB" w:rsidRDefault="005C16EB" w:rsidP="005C16EB">
      <w:pPr>
        <w:spacing w:after="0" w:line="240" w:lineRule="auto"/>
        <w:ind w:left="1808" w:right="1788"/>
        <w:jc w:val="center"/>
        <w:rPr>
          <w:rFonts w:eastAsia="Calibri" w:cs="Calibri"/>
          <w:b/>
          <w:bCs/>
          <w:sz w:val="24"/>
          <w:szCs w:val="24"/>
        </w:rPr>
      </w:pPr>
    </w:p>
    <w:p w14:paraId="4332063B" w14:textId="77777777" w:rsidR="005C16EB" w:rsidRDefault="005C16EB" w:rsidP="005C16EB">
      <w:pPr>
        <w:spacing w:after="0" w:line="240" w:lineRule="auto"/>
        <w:jc w:val="center"/>
        <w:rPr>
          <w:b/>
          <w:bCs/>
          <w:sz w:val="24"/>
          <w:szCs w:val="24"/>
        </w:rPr>
      </w:pPr>
      <w:r>
        <w:rPr>
          <w:b/>
          <w:bCs/>
          <w:sz w:val="24"/>
          <w:szCs w:val="24"/>
        </w:rPr>
        <w:t>ORDINANCE 18, 2019</w:t>
      </w:r>
    </w:p>
    <w:p w14:paraId="7125CB44" w14:textId="77777777" w:rsidR="005C16EB" w:rsidRDefault="005C16EB" w:rsidP="005C16EB">
      <w:pPr>
        <w:spacing w:after="0" w:line="240" w:lineRule="auto"/>
        <w:jc w:val="center"/>
        <w:rPr>
          <w:b/>
          <w:bCs/>
          <w:sz w:val="24"/>
          <w:szCs w:val="24"/>
        </w:rPr>
      </w:pPr>
    </w:p>
    <w:p w14:paraId="51F3D4A1" w14:textId="77777777" w:rsidR="005C16EB" w:rsidRDefault="005C16EB" w:rsidP="005C16EB">
      <w:pPr>
        <w:spacing w:after="0" w:line="240" w:lineRule="auto"/>
        <w:jc w:val="center"/>
        <w:rPr>
          <w:b/>
          <w:bCs/>
          <w:sz w:val="24"/>
          <w:szCs w:val="24"/>
        </w:rPr>
      </w:pPr>
      <w:r>
        <w:rPr>
          <w:b/>
          <w:bCs/>
          <w:sz w:val="24"/>
          <w:szCs w:val="24"/>
        </w:rPr>
        <w:t>AN ORDINANCE ESTABLISHING SALARIES AND WAGES OF THE CIVIL CITY EMPLOYEES AND APPOINTEES FOR THE YEAR 2020</w:t>
      </w:r>
    </w:p>
    <w:p w14:paraId="1231181B" w14:textId="77777777" w:rsidR="005C16EB" w:rsidRDefault="005C16EB" w:rsidP="005C16EB">
      <w:pPr>
        <w:spacing w:after="0" w:line="240" w:lineRule="auto"/>
        <w:jc w:val="center"/>
        <w:rPr>
          <w:b/>
          <w:bCs/>
          <w:sz w:val="24"/>
          <w:szCs w:val="24"/>
        </w:rPr>
      </w:pPr>
    </w:p>
    <w:p w14:paraId="007681B4" w14:textId="77777777" w:rsidR="005C16EB" w:rsidRDefault="005C16EB" w:rsidP="005C16EB">
      <w:pPr>
        <w:spacing w:after="0" w:line="240" w:lineRule="auto"/>
        <w:jc w:val="center"/>
        <w:rPr>
          <w:b/>
          <w:bCs/>
          <w:sz w:val="24"/>
          <w:szCs w:val="24"/>
        </w:rPr>
      </w:pPr>
      <w:r>
        <w:rPr>
          <w:b/>
          <w:bCs/>
          <w:sz w:val="24"/>
          <w:szCs w:val="24"/>
        </w:rPr>
        <w:lastRenderedPageBreak/>
        <w:t>*</w:t>
      </w:r>
    </w:p>
    <w:p w14:paraId="5D5A8B37" w14:textId="77777777" w:rsidR="005C16EB" w:rsidRDefault="005C16EB" w:rsidP="005C16EB">
      <w:pPr>
        <w:spacing w:after="0" w:line="240" w:lineRule="auto"/>
        <w:jc w:val="center"/>
        <w:rPr>
          <w:b/>
          <w:bCs/>
          <w:sz w:val="24"/>
          <w:szCs w:val="24"/>
        </w:rPr>
      </w:pPr>
    </w:p>
    <w:p w14:paraId="759B98FE" w14:textId="77777777" w:rsidR="005C16EB" w:rsidRDefault="005C16EB" w:rsidP="005C16EB">
      <w:pPr>
        <w:spacing w:after="0" w:line="240" w:lineRule="auto"/>
        <w:jc w:val="center"/>
        <w:rPr>
          <w:b/>
          <w:bCs/>
          <w:sz w:val="24"/>
          <w:szCs w:val="24"/>
        </w:rPr>
      </w:pPr>
      <w:r>
        <w:rPr>
          <w:b/>
          <w:bCs/>
          <w:sz w:val="24"/>
          <w:szCs w:val="24"/>
        </w:rPr>
        <w:t>ORDINANCE 19, 2019</w:t>
      </w:r>
    </w:p>
    <w:p w14:paraId="6D492FAC" w14:textId="77777777" w:rsidR="005C16EB" w:rsidRDefault="005C16EB" w:rsidP="005C16EB">
      <w:pPr>
        <w:spacing w:after="0" w:line="240" w:lineRule="auto"/>
        <w:jc w:val="center"/>
        <w:rPr>
          <w:b/>
          <w:bCs/>
          <w:sz w:val="24"/>
          <w:szCs w:val="24"/>
        </w:rPr>
      </w:pPr>
    </w:p>
    <w:p w14:paraId="2BB6CCCD" w14:textId="77777777" w:rsidR="005C16EB" w:rsidRDefault="005C16EB" w:rsidP="005C16EB">
      <w:pPr>
        <w:spacing w:after="0" w:line="240" w:lineRule="auto"/>
        <w:jc w:val="center"/>
        <w:rPr>
          <w:b/>
          <w:bCs/>
          <w:sz w:val="24"/>
          <w:szCs w:val="24"/>
        </w:rPr>
      </w:pPr>
      <w:r>
        <w:rPr>
          <w:b/>
          <w:bCs/>
          <w:sz w:val="24"/>
          <w:szCs w:val="24"/>
        </w:rPr>
        <w:t>AN ORDINANCE ESTABLISHING THE 2020 ANNUAL SALARIES OF ALL ELECTED OFFICIALS OF THE CITY OF PERU, INDIANA</w:t>
      </w:r>
    </w:p>
    <w:p w14:paraId="1EDB9CEE" w14:textId="77777777" w:rsidR="005C16EB" w:rsidRDefault="005C16EB" w:rsidP="005C16EB">
      <w:pPr>
        <w:spacing w:after="0" w:line="240" w:lineRule="auto"/>
        <w:ind w:left="1808" w:right="1788"/>
        <w:jc w:val="center"/>
        <w:rPr>
          <w:rFonts w:eastAsia="Calibri" w:cs="Calibri"/>
          <w:b/>
          <w:bCs/>
          <w:sz w:val="24"/>
          <w:szCs w:val="24"/>
        </w:rPr>
      </w:pPr>
    </w:p>
    <w:p w14:paraId="6A2022BC" w14:textId="77777777" w:rsidR="005C16EB" w:rsidRDefault="005C16EB" w:rsidP="005C16EB">
      <w:pPr>
        <w:widowControl w:val="0"/>
        <w:suppressAutoHyphens/>
        <w:overflowPunct w:val="0"/>
        <w:autoSpaceDE w:val="0"/>
        <w:spacing w:after="0" w:line="240" w:lineRule="auto"/>
        <w:jc w:val="center"/>
        <w:rPr>
          <w:rFonts w:eastAsia="Times New Roman" w:cs="Times New Roman"/>
          <w:kern w:val="2"/>
          <w:sz w:val="24"/>
          <w:szCs w:val="24"/>
          <w:lang w:eastAsia="ar-SA"/>
        </w:rPr>
      </w:pPr>
      <w:r w:rsidRPr="005C16EB">
        <w:rPr>
          <w:rFonts w:eastAsia="Times New Roman" w:cs="Times New Roman"/>
          <w:kern w:val="2"/>
          <w:sz w:val="24"/>
          <w:szCs w:val="24"/>
          <w:lang w:eastAsia="ar-SA"/>
        </w:rPr>
        <w:t>*</w:t>
      </w:r>
    </w:p>
    <w:p w14:paraId="6DE1830D" w14:textId="77777777" w:rsidR="005C16EB" w:rsidRDefault="005C16EB" w:rsidP="005C16EB">
      <w:pPr>
        <w:widowControl w:val="0"/>
        <w:suppressAutoHyphens/>
        <w:overflowPunct w:val="0"/>
        <w:autoSpaceDE w:val="0"/>
        <w:spacing w:after="0" w:line="240" w:lineRule="auto"/>
        <w:jc w:val="center"/>
        <w:rPr>
          <w:rFonts w:eastAsia="Times New Roman" w:cs="Times New Roman"/>
          <w:kern w:val="2"/>
          <w:sz w:val="24"/>
          <w:szCs w:val="24"/>
          <w:lang w:eastAsia="ar-SA"/>
        </w:rPr>
      </w:pPr>
    </w:p>
    <w:p w14:paraId="7F6D741E" w14:textId="77777777" w:rsidR="005C16EB" w:rsidRDefault="005C16EB" w:rsidP="005C16EB">
      <w:pPr>
        <w:widowControl w:val="0"/>
        <w:suppressAutoHyphens/>
        <w:overflowPunct w:val="0"/>
        <w:autoSpaceDE w:val="0"/>
        <w:spacing w:after="0" w:line="240" w:lineRule="auto"/>
        <w:jc w:val="center"/>
        <w:rPr>
          <w:rFonts w:eastAsia="Times New Roman" w:cs="Times New Roman"/>
          <w:b/>
          <w:bCs/>
          <w:kern w:val="2"/>
          <w:sz w:val="24"/>
          <w:szCs w:val="24"/>
          <w:lang w:eastAsia="ar-SA"/>
        </w:rPr>
      </w:pPr>
      <w:r w:rsidRPr="005C16EB">
        <w:rPr>
          <w:rFonts w:eastAsia="Times New Roman" w:cs="Times New Roman"/>
          <w:b/>
          <w:bCs/>
          <w:kern w:val="2"/>
          <w:sz w:val="24"/>
          <w:szCs w:val="24"/>
          <w:lang w:eastAsia="ar-SA"/>
        </w:rPr>
        <w:t>ORDINANCE 21, 2019</w:t>
      </w:r>
    </w:p>
    <w:p w14:paraId="250CA068" w14:textId="77777777" w:rsidR="005C16EB" w:rsidRDefault="005C16EB" w:rsidP="005C16EB">
      <w:pPr>
        <w:widowControl w:val="0"/>
        <w:suppressAutoHyphens/>
        <w:overflowPunct w:val="0"/>
        <w:autoSpaceDE w:val="0"/>
        <w:spacing w:after="0" w:line="240" w:lineRule="auto"/>
        <w:jc w:val="center"/>
        <w:rPr>
          <w:rFonts w:eastAsia="Times New Roman" w:cs="Times New Roman"/>
          <w:b/>
          <w:bCs/>
          <w:kern w:val="2"/>
          <w:sz w:val="24"/>
          <w:szCs w:val="24"/>
          <w:lang w:eastAsia="ar-SA"/>
        </w:rPr>
      </w:pPr>
    </w:p>
    <w:p w14:paraId="707272D8" w14:textId="77777777" w:rsidR="005C16EB" w:rsidRDefault="005C16EB" w:rsidP="005C16EB">
      <w:pPr>
        <w:widowControl w:val="0"/>
        <w:suppressAutoHyphens/>
        <w:overflowPunct w:val="0"/>
        <w:autoSpaceDE w:val="0"/>
        <w:spacing w:after="0" w:line="240" w:lineRule="auto"/>
        <w:jc w:val="center"/>
        <w:rPr>
          <w:rFonts w:eastAsia="Times New Roman" w:cs="Times New Roman"/>
          <w:b/>
          <w:bCs/>
          <w:kern w:val="2"/>
          <w:sz w:val="24"/>
          <w:szCs w:val="24"/>
          <w:lang w:eastAsia="ar-SA"/>
        </w:rPr>
      </w:pPr>
      <w:r>
        <w:rPr>
          <w:rFonts w:eastAsia="Times New Roman" w:cs="Times New Roman"/>
          <w:b/>
          <w:bCs/>
          <w:kern w:val="2"/>
          <w:sz w:val="24"/>
          <w:szCs w:val="24"/>
          <w:lang w:eastAsia="ar-SA"/>
        </w:rPr>
        <w:t xml:space="preserve">AN ORDINANCE FOR APPROPRIATIONS AND TAX RATES </w:t>
      </w:r>
    </w:p>
    <w:p w14:paraId="71ACCA18" w14:textId="77777777" w:rsidR="005C16EB" w:rsidRDefault="005C16EB" w:rsidP="005C16EB">
      <w:pPr>
        <w:widowControl w:val="0"/>
        <w:suppressAutoHyphens/>
        <w:overflowPunct w:val="0"/>
        <w:autoSpaceDE w:val="0"/>
        <w:spacing w:after="0" w:line="240" w:lineRule="auto"/>
        <w:jc w:val="center"/>
        <w:rPr>
          <w:rFonts w:eastAsia="Times New Roman" w:cs="Times New Roman"/>
          <w:b/>
          <w:bCs/>
          <w:kern w:val="2"/>
          <w:sz w:val="24"/>
          <w:szCs w:val="24"/>
          <w:lang w:eastAsia="ar-SA"/>
        </w:rPr>
      </w:pPr>
      <w:r>
        <w:rPr>
          <w:rFonts w:eastAsia="Times New Roman" w:cs="Times New Roman"/>
          <w:b/>
          <w:bCs/>
          <w:kern w:val="2"/>
          <w:sz w:val="24"/>
          <w:szCs w:val="24"/>
          <w:lang w:eastAsia="ar-SA"/>
        </w:rPr>
        <w:t>FOR THE 2020 BUDGET</w:t>
      </w:r>
    </w:p>
    <w:p w14:paraId="0CD1DDDA" w14:textId="77777777" w:rsidR="005C16EB" w:rsidRDefault="005C16EB" w:rsidP="005C16EB">
      <w:pPr>
        <w:widowControl w:val="0"/>
        <w:suppressAutoHyphens/>
        <w:overflowPunct w:val="0"/>
        <w:autoSpaceDE w:val="0"/>
        <w:spacing w:after="0" w:line="240" w:lineRule="auto"/>
        <w:jc w:val="center"/>
        <w:rPr>
          <w:rFonts w:eastAsia="Times New Roman" w:cs="Times New Roman"/>
          <w:b/>
          <w:bCs/>
          <w:kern w:val="2"/>
          <w:sz w:val="24"/>
          <w:szCs w:val="24"/>
          <w:lang w:eastAsia="ar-SA"/>
        </w:rPr>
      </w:pPr>
    </w:p>
    <w:p w14:paraId="6A38B3A8" w14:textId="77777777" w:rsidR="005C16EB" w:rsidRDefault="005C16EB" w:rsidP="005C16EB">
      <w:pPr>
        <w:widowControl w:val="0"/>
        <w:suppressAutoHyphens/>
        <w:overflowPunct w:val="0"/>
        <w:autoSpaceDE w:val="0"/>
        <w:spacing w:after="0" w:line="240" w:lineRule="auto"/>
        <w:jc w:val="center"/>
        <w:rPr>
          <w:rFonts w:eastAsia="Times New Roman" w:cs="Times New Roman"/>
          <w:b/>
          <w:bCs/>
          <w:kern w:val="2"/>
          <w:sz w:val="24"/>
          <w:szCs w:val="24"/>
          <w:lang w:eastAsia="ar-SA"/>
        </w:rPr>
      </w:pPr>
      <w:r>
        <w:rPr>
          <w:rFonts w:eastAsia="Times New Roman" w:cs="Times New Roman"/>
          <w:b/>
          <w:bCs/>
          <w:kern w:val="2"/>
          <w:sz w:val="24"/>
          <w:szCs w:val="24"/>
          <w:lang w:eastAsia="ar-SA"/>
        </w:rPr>
        <w:t>*</w:t>
      </w:r>
    </w:p>
    <w:p w14:paraId="1C512E77" w14:textId="77777777" w:rsidR="005C16EB" w:rsidRDefault="005C16EB" w:rsidP="005C16EB">
      <w:pPr>
        <w:widowControl w:val="0"/>
        <w:suppressAutoHyphens/>
        <w:overflowPunct w:val="0"/>
        <w:autoSpaceDE w:val="0"/>
        <w:spacing w:after="0" w:line="240" w:lineRule="auto"/>
        <w:jc w:val="center"/>
        <w:rPr>
          <w:rFonts w:eastAsia="Times New Roman" w:cs="Times New Roman"/>
          <w:kern w:val="2"/>
          <w:sz w:val="24"/>
          <w:szCs w:val="24"/>
          <w:u w:val="single"/>
          <w:lang w:eastAsia="ar-SA"/>
        </w:rPr>
      </w:pPr>
    </w:p>
    <w:p w14:paraId="71705D6D" w14:textId="2D85B4E9" w:rsidR="005C16EB" w:rsidRDefault="005C16EB" w:rsidP="005C16EB">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r>
        <w:rPr>
          <w:rFonts w:eastAsia="Times New Roman" w:cs="Times New Roman"/>
          <w:b/>
          <w:bCs/>
          <w:kern w:val="2"/>
          <w:sz w:val="24"/>
          <w:szCs w:val="24"/>
          <w:u w:val="single"/>
          <w:lang w:eastAsia="ar-SA"/>
        </w:rPr>
        <w:t>NEW BUSINESS</w:t>
      </w:r>
    </w:p>
    <w:p w14:paraId="7D7A2AA7" w14:textId="77777777" w:rsidR="005C16EB" w:rsidRDefault="005C16EB" w:rsidP="005C16EB">
      <w:pPr>
        <w:widowControl w:val="0"/>
        <w:suppressAutoHyphens/>
        <w:overflowPunct w:val="0"/>
        <w:autoSpaceDE w:val="0"/>
        <w:spacing w:after="0" w:line="240" w:lineRule="auto"/>
        <w:jc w:val="center"/>
        <w:rPr>
          <w:rFonts w:eastAsia="Times New Roman" w:cs="Times New Roman"/>
          <w:b/>
          <w:bCs/>
          <w:kern w:val="2"/>
          <w:sz w:val="24"/>
          <w:szCs w:val="24"/>
          <w:u w:val="single"/>
          <w:lang w:eastAsia="ar-SA"/>
        </w:rPr>
      </w:pPr>
    </w:p>
    <w:p w14:paraId="7EBD0266" w14:textId="77777777" w:rsidR="005C16EB" w:rsidRDefault="005C16EB" w:rsidP="005C16EB">
      <w:pPr>
        <w:widowControl w:val="0"/>
        <w:suppressAutoHyphens/>
        <w:overflowPunct w:val="0"/>
        <w:autoSpaceDE w:val="0"/>
        <w:spacing w:after="0" w:line="240" w:lineRule="auto"/>
        <w:jc w:val="center"/>
        <w:rPr>
          <w:rFonts w:eastAsia="Times New Roman" w:cs="Times New Roman"/>
          <w:kern w:val="2"/>
          <w:sz w:val="24"/>
          <w:szCs w:val="24"/>
          <w:u w:val="single"/>
          <w:lang w:eastAsia="ar-SA"/>
        </w:rPr>
      </w:pPr>
    </w:p>
    <w:p w14:paraId="13F61802" w14:textId="77777777" w:rsidR="005C16EB" w:rsidRPr="005C16EB" w:rsidRDefault="005C16EB" w:rsidP="005C16EB">
      <w:pPr>
        <w:spacing w:after="0" w:line="240" w:lineRule="auto"/>
        <w:jc w:val="center"/>
        <w:rPr>
          <w:b/>
          <w:sz w:val="24"/>
          <w:szCs w:val="24"/>
        </w:rPr>
      </w:pPr>
      <w:r w:rsidRPr="005C16EB">
        <w:rPr>
          <w:b/>
          <w:sz w:val="24"/>
          <w:szCs w:val="24"/>
        </w:rPr>
        <w:t>ORDINANCE 22, 2019</w:t>
      </w:r>
    </w:p>
    <w:p w14:paraId="6303C52A" w14:textId="77777777" w:rsidR="005C16EB" w:rsidRPr="005C16EB" w:rsidRDefault="005C16EB" w:rsidP="005C16EB">
      <w:pPr>
        <w:spacing w:after="0" w:line="240" w:lineRule="auto"/>
        <w:jc w:val="center"/>
        <w:rPr>
          <w:b/>
          <w:sz w:val="24"/>
          <w:szCs w:val="24"/>
        </w:rPr>
      </w:pPr>
      <w:r w:rsidRPr="005C16EB">
        <w:rPr>
          <w:b/>
          <w:sz w:val="24"/>
          <w:szCs w:val="24"/>
        </w:rPr>
        <w:t>AN ORDINANCE OF THE CITY OF PERU COMMON COUNCIL CREATING AN ECONOMIC DEVELOPMENT DEPARTMENT</w:t>
      </w:r>
      <w:r w:rsidRPr="005C16EB">
        <w:rPr>
          <w:b/>
          <w:sz w:val="24"/>
          <w:szCs w:val="24"/>
        </w:rPr>
        <w:br/>
      </w:r>
    </w:p>
    <w:p w14:paraId="22AFBE31" w14:textId="77777777" w:rsidR="005C16EB" w:rsidRPr="005C16EB" w:rsidRDefault="005C16EB" w:rsidP="005C16EB">
      <w:pPr>
        <w:spacing w:after="0" w:line="240" w:lineRule="auto"/>
        <w:jc w:val="center"/>
        <w:rPr>
          <w:sz w:val="24"/>
          <w:szCs w:val="24"/>
        </w:rPr>
      </w:pPr>
      <w:r w:rsidRPr="005C16EB">
        <w:rPr>
          <w:sz w:val="24"/>
          <w:szCs w:val="24"/>
        </w:rPr>
        <w:t xml:space="preserve">WHEREAS, the City of Peru Common Council in the County of Miami, Indiana (the “Council”) finds that a need exists within the community for the financing of Economic Development and/or pollution control facilities as authorized by IC 36-7-12-1, </w:t>
      </w:r>
      <w:r w:rsidRPr="005C16EB">
        <w:rPr>
          <w:i/>
          <w:sz w:val="24"/>
          <w:szCs w:val="24"/>
        </w:rPr>
        <w:t>et seq</w:t>
      </w:r>
      <w:r w:rsidRPr="005C16EB">
        <w:rPr>
          <w:sz w:val="24"/>
          <w:szCs w:val="24"/>
        </w:rPr>
        <w:t>.</w:t>
      </w:r>
    </w:p>
    <w:p w14:paraId="4B2020C9" w14:textId="77777777" w:rsidR="005C16EB" w:rsidRPr="005C16EB" w:rsidRDefault="005C16EB" w:rsidP="005C16EB">
      <w:pPr>
        <w:spacing w:after="0" w:line="240" w:lineRule="auto"/>
        <w:jc w:val="center"/>
        <w:rPr>
          <w:sz w:val="24"/>
          <w:szCs w:val="24"/>
        </w:rPr>
      </w:pPr>
    </w:p>
    <w:p w14:paraId="2A96A7B2" w14:textId="77777777" w:rsidR="005C16EB" w:rsidRPr="005C16EB" w:rsidRDefault="005C16EB" w:rsidP="005C16EB">
      <w:pPr>
        <w:spacing w:after="0" w:line="240" w:lineRule="auto"/>
        <w:jc w:val="center"/>
        <w:rPr>
          <w:sz w:val="24"/>
          <w:szCs w:val="24"/>
        </w:rPr>
      </w:pPr>
      <w:r w:rsidRPr="005C16EB">
        <w:rPr>
          <w:sz w:val="24"/>
          <w:szCs w:val="24"/>
        </w:rPr>
        <w:t>WHEREAS, under IC 36-7-12-4, the Council may establish a department of economic development to be controlled by a commission.</w:t>
      </w:r>
    </w:p>
    <w:p w14:paraId="70AC27FC" w14:textId="77777777" w:rsidR="005C16EB" w:rsidRPr="005C16EB" w:rsidRDefault="005C16EB" w:rsidP="005C16EB">
      <w:pPr>
        <w:spacing w:after="0" w:line="240" w:lineRule="auto"/>
        <w:jc w:val="center"/>
        <w:rPr>
          <w:sz w:val="24"/>
          <w:szCs w:val="24"/>
        </w:rPr>
      </w:pPr>
    </w:p>
    <w:p w14:paraId="1786E3F6" w14:textId="77777777" w:rsidR="005C16EB" w:rsidRPr="005C16EB" w:rsidRDefault="005C16EB" w:rsidP="005C16EB">
      <w:pPr>
        <w:spacing w:after="0" w:line="240" w:lineRule="auto"/>
        <w:jc w:val="center"/>
        <w:rPr>
          <w:sz w:val="24"/>
          <w:szCs w:val="24"/>
        </w:rPr>
      </w:pPr>
      <w:r w:rsidRPr="005C16EB">
        <w:rPr>
          <w:sz w:val="24"/>
          <w:szCs w:val="24"/>
        </w:rPr>
        <w:t>NOW, THEREFORE, BE IT ORDAINED BY THE COMMON COUNCIL AS FOLLOWS:</w:t>
      </w:r>
    </w:p>
    <w:p w14:paraId="2CE4201F" w14:textId="77777777" w:rsidR="005C16EB" w:rsidRPr="005C16EB" w:rsidRDefault="005C16EB" w:rsidP="005C16EB">
      <w:pPr>
        <w:spacing w:after="0" w:line="240" w:lineRule="auto"/>
        <w:jc w:val="center"/>
        <w:rPr>
          <w:sz w:val="24"/>
          <w:szCs w:val="24"/>
        </w:rPr>
      </w:pPr>
    </w:p>
    <w:p w14:paraId="46B1113D" w14:textId="77777777" w:rsidR="005C16EB" w:rsidRPr="005C16EB" w:rsidRDefault="005C16EB" w:rsidP="005C16EB">
      <w:pPr>
        <w:spacing w:after="0" w:line="240" w:lineRule="auto"/>
        <w:jc w:val="center"/>
        <w:rPr>
          <w:sz w:val="24"/>
          <w:szCs w:val="24"/>
        </w:rPr>
      </w:pPr>
      <w:r w:rsidRPr="005C16EB">
        <w:rPr>
          <w:sz w:val="24"/>
          <w:szCs w:val="24"/>
        </w:rPr>
        <w:t xml:space="preserve">The Council determines that a need exists for the financing of economic development and/or pollution control facilities as authorized by IC 36-7-12-1, </w:t>
      </w:r>
      <w:r w:rsidRPr="005C16EB">
        <w:rPr>
          <w:i/>
          <w:sz w:val="24"/>
          <w:szCs w:val="24"/>
        </w:rPr>
        <w:t>et seq</w:t>
      </w:r>
      <w:r w:rsidRPr="005C16EB">
        <w:rPr>
          <w:sz w:val="24"/>
          <w:szCs w:val="24"/>
        </w:rPr>
        <w:t>.</w:t>
      </w:r>
    </w:p>
    <w:p w14:paraId="11EF320C" w14:textId="77777777" w:rsidR="005C16EB" w:rsidRPr="005C16EB" w:rsidRDefault="005C16EB" w:rsidP="005C16EB">
      <w:pPr>
        <w:spacing w:after="0" w:line="240" w:lineRule="auto"/>
        <w:jc w:val="center"/>
        <w:rPr>
          <w:sz w:val="24"/>
          <w:szCs w:val="24"/>
        </w:rPr>
      </w:pPr>
    </w:p>
    <w:p w14:paraId="205FA484" w14:textId="77777777" w:rsidR="005C16EB" w:rsidRPr="005C16EB" w:rsidRDefault="005C16EB" w:rsidP="005C16EB">
      <w:pPr>
        <w:spacing w:after="0" w:line="240" w:lineRule="auto"/>
        <w:jc w:val="center"/>
        <w:rPr>
          <w:sz w:val="24"/>
          <w:szCs w:val="24"/>
        </w:rPr>
      </w:pPr>
      <w:r w:rsidRPr="005C16EB">
        <w:rPr>
          <w:sz w:val="24"/>
          <w:szCs w:val="24"/>
        </w:rPr>
        <w:t>A department of economic development is hereby created which shall be under the control of a commission to be known as the “City of Peru Economic Development Commission” (the “Commission”).</w:t>
      </w:r>
    </w:p>
    <w:p w14:paraId="10373199" w14:textId="77777777" w:rsidR="005C16EB" w:rsidRPr="005C16EB" w:rsidRDefault="005C16EB" w:rsidP="005C16EB">
      <w:pPr>
        <w:spacing w:after="0" w:line="240" w:lineRule="auto"/>
        <w:jc w:val="center"/>
        <w:rPr>
          <w:sz w:val="24"/>
          <w:szCs w:val="24"/>
        </w:rPr>
      </w:pPr>
    </w:p>
    <w:p w14:paraId="307685A9" w14:textId="77777777" w:rsidR="005C16EB" w:rsidRPr="005C16EB" w:rsidRDefault="005C16EB" w:rsidP="005C16EB">
      <w:pPr>
        <w:spacing w:after="0" w:line="240" w:lineRule="auto"/>
        <w:jc w:val="center"/>
        <w:rPr>
          <w:sz w:val="24"/>
          <w:szCs w:val="24"/>
        </w:rPr>
      </w:pPr>
      <w:r w:rsidRPr="005C16EB">
        <w:rPr>
          <w:sz w:val="24"/>
          <w:szCs w:val="24"/>
        </w:rPr>
        <w:t>3.</w:t>
      </w:r>
      <w:r w:rsidRPr="005C16EB">
        <w:rPr>
          <w:sz w:val="24"/>
          <w:szCs w:val="24"/>
        </w:rPr>
        <w:tab/>
        <w:t xml:space="preserve">The Commission shall consist of three (3) members who shall be appointed by the </w:t>
      </w:r>
    </w:p>
    <w:p w14:paraId="4DF27E62" w14:textId="77777777" w:rsidR="005C16EB" w:rsidRPr="005C16EB" w:rsidRDefault="005C16EB" w:rsidP="005C16EB">
      <w:pPr>
        <w:spacing w:after="0" w:line="240" w:lineRule="auto"/>
        <w:jc w:val="center"/>
        <w:rPr>
          <w:sz w:val="24"/>
          <w:szCs w:val="24"/>
        </w:rPr>
      </w:pPr>
      <w:r w:rsidRPr="005C16EB">
        <w:rPr>
          <w:sz w:val="24"/>
          <w:szCs w:val="24"/>
        </w:rPr>
        <w:t xml:space="preserve">the Mayor as follows: one selected by the Mayor; one nominated by the Miami County Council; and one shall be nominated by the Council. </w:t>
      </w:r>
    </w:p>
    <w:p w14:paraId="6AE75535" w14:textId="77777777" w:rsidR="005C16EB" w:rsidRPr="005C16EB" w:rsidRDefault="005C16EB" w:rsidP="005C16EB">
      <w:pPr>
        <w:spacing w:after="0" w:line="240" w:lineRule="auto"/>
        <w:jc w:val="center"/>
        <w:rPr>
          <w:sz w:val="24"/>
          <w:szCs w:val="24"/>
        </w:rPr>
      </w:pPr>
    </w:p>
    <w:p w14:paraId="47BCC9C4" w14:textId="77777777" w:rsidR="005C16EB" w:rsidRPr="005C16EB" w:rsidRDefault="005C16EB" w:rsidP="005C16EB">
      <w:pPr>
        <w:spacing w:after="0" w:line="240" w:lineRule="auto"/>
        <w:jc w:val="center"/>
        <w:rPr>
          <w:sz w:val="24"/>
          <w:szCs w:val="24"/>
        </w:rPr>
      </w:pPr>
      <w:r w:rsidRPr="005C16EB">
        <w:rPr>
          <w:sz w:val="24"/>
          <w:szCs w:val="24"/>
        </w:rPr>
        <w:t>4.</w:t>
      </w:r>
      <w:r w:rsidRPr="005C16EB">
        <w:rPr>
          <w:sz w:val="24"/>
          <w:szCs w:val="24"/>
        </w:rPr>
        <w:tab/>
        <w:t xml:space="preserve">The Commission shall exercise only the powers and functions as provided in IC </w:t>
      </w:r>
    </w:p>
    <w:p w14:paraId="30953341" w14:textId="77777777" w:rsidR="005C16EB" w:rsidRPr="005C16EB" w:rsidRDefault="005C16EB" w:rsidP="005C16EB">
      <w:pPr>
        <w:spacing w:after="0" w:line="240" w:lineRule="auto"/>
        <w:jc w:val="center"/>
        <w:rPr>
          <w:sz w:val="24"/>
          <w:szCs w:val="24"/>
        </w:rPr>
      </w:pPr>
      <w:r w:rsidRPr="005C16EB">
        <w:rPr>
          <w:sz w:val="24"/>
          <w:szCs w:val="24"/>
        </w:rPr>
        <w:lastRenderedPageBreak/>
        <w:t xml:space="preserve">36-7-12-17 and IC 36-7-12-24; specifically, to act as independent commission to review projects, conduct public hearings, and make recommendations to the Council as to the appropriateness of financing certain economic development projects and/or pollution control facilities.  </w:t>
      </w:r>
    </w:p>
    <w:p w14:paraId="66DC104A" w14:textId="77777777" w:rsidR="005C16EB" w:rsidRPr="005C16EB" w:rsidRDefault="005C16EB" w:rsidP="005C16EB">
      <w:pPr>
        <w:spacing w:after="0" w:line="240" w:lineRule="auto"/>
        <w:jc w:val="center"/>
        <w:rPr>
          <w:sz w:val="24"/>
          <w:szCs w:val="24"/>
        </w:rPr>
      </w:pPr>
    </w:p>
    <w:p w14:paraId="2369D242" w14:textId="77777777" w:rsidR="005C16EB" w:rsidRPr="005C16EB" w:rsidRDefault="005C16EB" w:rsidP="005C16EB">
      <w:pPr>
        <w:spacing w:after="0" w:line="240" w:lineRule="auto"/>
        <w:jc w:val="center"/>
        <w:rPr>
          <w:sz w:val="24"/>
          <w:szCs w:val="24"/>
        </w:rPr>
      </w:pPr>
      <w:r w:rsidRPr="005C16EB">
        <w:rPr>
          <w:sz w:val="24"/>
          <w:szCs w:val="24"/>
        </w:rPr>
        <w:t>5.</w:t>
      </w:r>
      <w:r w:rsidRPr="005C16EB">
        <w:rPr>
          <w:sz w:val="24"/>
          <w:szCs w:val="24"/>
        </w:rPr>
        <w:tab/>
        <w:t xml:space="preserve">The Commission shall each year before January 31 present to the Council a report </w:t>
      </w:r>
    </w:p>
    <w:p w14:paraId="2DB3EC9E" w14:textId="77777777" w:rsidR="005C16EB" w:rsidRPr="005C16EB" w:rsidRDefault="005C16EB" w:rsidP="005C16EB">
      <w:pPr>
        <w:spacing w:after="0" w:line="240" w:lineRule="auto"/>
        <w:jc w:val="center"/>
        <w:rPr>
          <w:sz w:val="24"/>
          <w:szCs w:val="24"/>
        </w:rPr>
      </w:pPr>
      <w:r w:rsidRPr="005C16EB">
        <w:rPr>
          <w:sz w:val="24"/>
          <w:szCs w:val="24"/>
        </w:rPr>
        <w:t>of its activities for the preceding calendar year, make such recommendations as it seems proper, and may render other reports and make recommendations at any time.</w:t>
      </w:r>
    </w:p>
    <w:p w14:paraId="6A893D8A" w14:textId="77777777" w:rsidR="005C16EB" w:rsidRPr="005C16EB" w:rsidRDefault="005C16EB" w:rsidP="005C16EB">
      <w:pPr>
        <w:spacing w:after="0" w:line="240" w:lineRule="auto"/>
        <w:jc w:val="center"/>
        <w:rPr>
          <w:sz w:val="24"/>
          <w:szCs w:val="24"/>
        </w:rPr>
      </w:pPr>
    </w:p>
    <w:p w14:paraId="2E0AD6AA" w14:textId="77777777" w:rsidR="005C16EB" w:rsidRPr="005C16EB" w:rsidRDefault="005C16EB" w:rsidP="005C16EB">
      <w:pPr>
        <w:spacing w:after="0" w:line="240" w:lineRule="auto"/>
        <w:jc w:val="center"/>
        <w:rPr>
          <w:sz w:val="24"/>
          <w:szCs w:val="24"/>
        </w:rPr>
      </w:pPr>
      <w:r w:rsidRPr="005C16EB">
        <w:rPr>
          <w:sz w:val="24"/>
          <w:szCs w:val="24"/>
        </w:rPr>
        <w:t>6.</w:t>
      </w:r>
      <w:r w:rsidRPr="005C16EB">
        <w:rPr>
          <w:sz w:val="24"/>
          <w:szCs w:val="24"/>
        </w:rPr>
        <w:tab/>
        <w:t xml:space="preserve">All ordinances, resolutions or parts thereof in conflict with the provisions of this </w:t>
      </w:r>
    </w:p>
    <w:p w14:paraId="70D9F113" w14:textId="77777777" w:rsidR="005C16EB" w:rsidRPr="005C16EB" w:rsidRDefault="005C16EB" w:rsidP="005C16EB">
      <w:pPr>
        <w:spacing w:after="0" w:line="240" w:lineRule="auto"/>
        <w:jc w:val="center"/>
        <w:rPr>
          <w:sz w:val="24"/>
          <w:szCs w:val="24"/>
        </w:rPr>
      </w:pPr>
      <w:r w:rsidRPr="005C16EB">
        <w:rPr>
          <w:sz w:val="24"/>
          <w:szCs w:val="24"/>
        </w:rPr>
        <w:t>Ordinance are hereby repealed, including the superseding of this Ordinance with any prior ordinances creating an Economic Development Department.</w:t>
      </w:r>
    </w:p>
    <w:p w14:paraId="74026461" w14:textId="77777777" w:rsidR="005C16EB" w:rsidRPr="005C16EB" w:rsidRDefault="005C16EB" w:rsidP="005C16EB">
      <w:pPr>
        <w:spacing w:after="0" w:line="240" w:lineRule="auto"/>
        <w:jc w:val="center"/>
        <w:rPr>
          <w:sz w:val="24"/>
          <w:szCs w:val="24"/>
        </w:rPr>
      </w:pPr>
    </w:p>
    <w:p w14:paraId="1AD1CE75" w14:textId="7A492019" w:rsidR="005C16EB" w:rsidRDefault="005C16EB" w:rsidP="005C16EB">
      <w:pPr>
        <w:spacing w:after="0" w:line="240" w:lineRule="auto"/>
        <w:jc w:val="center"/>
        <w:rPr>
          <w:sz w:val="24"/>
          <w:szCs w:val="24"/>
        </w:rPr>
      </w:pPr>
      <w:r w:rsidRPr="005C16EB">
        <w:rPr>
          <w:sz w:val="24"/>
          <w:szCs w:val="24"/>
        </w:rPr>
        <w:t>7.</w:t>
      </w:r>
      <w:r w:rsidRPr="005C16EB">
        <w:rPr>
          <w:sz w:val="24"/>
          <w:szCs w:val="24"/>
        </w:rPr>
        <w:tab/>
        <w:t>This Ordinance shall be in full force and effect from and after its passage.</w:t>
      </w:r>
    </w:p>
    <w:p w14:paraId="62614EA6" w14:textId="4A1321FA" w:rsidR="005F708B" w:rsidRDefault="005F708B" w:rsidP="005C16EB">
      <w:pPr>
        <w:spacing w:after="0" w:line="240" w:lineRule="auto"/>
        <w:jc w:val="center"/>
        <w:rPr>
          <w:sz w:val="24"/>
          <w:szCs w:val="24"/>
        </w:rPr>
      </w:pPr>
    </w:p>
    <w:p w14:paraId="5B0B4E55" w14:textId="489B0495" w:rsidR="005F708B" w:rsidRDefault="005F708B" w:rsidP="005C16EB">
      <w:pPr>
        <w:spacing w:after="0" w:line="240" w:lineRule="auto"/>
        <w:jc w:val="center"/>
        <w:rPr>
          <w:sz w:val="24"/>
          <w:szCs w:val="24"/>
        </w:rPr>
      </w:pPr>
      <w:r>
        <w:rPr>
          <w:sz w:val="24"/>
          <w:szCs w:val="24"/>
        </w:rPr>
        <w:t>*</w:t>
      </w:r>
    </w:p>
    <w:p w14:paraId="7E0B99B9" w14:textId="1E1546FE" w:rsidR="005F708B" w:rsidRPr="005F708B" w:rsidRDefault="005F708B" w:rsidP="005C16EB">
      <w:pPr>
        <w:spacing w:after="0" w:line="240" w:lineRule="auto"/>
        <w:jc w:val="center"/>
        <w:rPr>
          <w:sz w:val="24"/>
          <w:szCs w:val="24"/>
        </w:rPr>
      </w:pPr>
    </w:p>
    <w:p w14:paraId="178EAF24" w14:textId="77777777" w:rsidR="005F708B" w:rsidRPr="005F708B" w:rsidRDefault="005F708B" w:rsidP="005F708B">
      <w:pPr>
        <w:spacing w:after="0" w:line="240" w:lineRule="auto"/>
        <w:jc w:val="center"/>
        <w:rPr>
          <w:rFonts w:eastAsia="Times New Roman" w:cs="Times New Roman"/>
          <w:b/>
          <w:bCs/>
          <w:sz w:val="28"/>
          <w:szCs w:val="28"/>
        </w:rPr>
      </w:pPr>
      <w:r w:rsidRPr="005F708B">
        <w:rPr>
          <w:rFonts w:eastAsia="Times New Roman" w:cs="Times New Roman"/>
          <w:b/>
          <w:bCs/>
          <w:sz w:val="28"/>
          <w:szCs w:val="28"/>
        </w:rPr>
        <w:t>CITY OF PERU COMMON COUNCIL</w:t>
      </w:r>
    </w:p>
    <w:p w14:paraId="57E1C793" w14:textId="77777777" w:rsidR="005F708B" w:rsidRPr="005F708B" w:rsidRDefault="005F708B" w:rsidP="005F708B">
      <w:pPr>
        <w:spacing w:after="0" w:line="240" w:lineRule="auto"/>
        <w:jc w:val="center"/>
        <w:rPr>
          <w:rFonts w:eastAsia="Times New Roman" w:cs="Times New Roman"/>
          <w:b/>
          <w:bCs/>
          <w:sz w:val="28"/>
          <w:szCs w:val="28"/>
        </w:rPr>
      </w:pPr>
      <w:r w:rsidRPr="005F708B">
        <w:rPr>
          <w:rFonts w:eastAsia="Times New Roman" w:cs="Times New Roman"/>
          <w:b/>
          <w:bCs/>
          <w:sz w:val="28"/>
          <w:szCs w:val="28"/>
        </w:rPr>
        <w:t xml:space="preserve"> ORDINANCE  23, 2019 </w:t>
      </w:r>
    </w:p>
    <w:p w14:paraId="0BB247E5" w14:textId="77777777" w:rsidR="005F708B" w:rsidRPr="005F708B" w:rsidRDefault="005F708B" w:rsidP="005F708B">
      <w:pPr>
        <w:spacing w:after="0" w:line="240" w:lineRule="auto"/>
        <w:jc w:val="center"/>
        <w:rPr>
          <w:rFonts w:eastAsia="Times New Roman" w:cs="Times New Roman"/>
          <w:b/>
          <w:bCs/>
          <w:sz w:val="28"/>
          <w:szCs w:val="28"/>
        </w:rPr>
      </w:pPr>
    </w:p>
    <w:p w14:paraId="517CC879" w14:textId="77777777" w:rsidR="005F708B" w:rsidRPr="005F708B" w:rsidRDefault="005F708B" w:rsidP="005F708B">
      <w:pPr>
        <w:spacing w:after="0" w:line="240" w:lineRule="auto"/>
        <w:jc w:val="center"/>
        <w:rPr>
          <w:rFonts w:eastAsia="Times New Roman" w:cs="Times New Roman"/>
          <w:b/>
          <w:sz w:val="28"/>
          <w:szCs w:val="28"/>
        </w:rPr>
      </w:pPr>
      <w:r w:rsidRPr="005F708B">
        <w:rPr>
          <w:rFonts w:eastAsia="Times New Roman" w:cs="Times New Roman"/>
          <w:b/>
          <w:sz w:val="28"/>
          <w:szCs w:val="28"/>
        </w:rPr>
        <w:t>AN ORDINANCE TO AMEND THE CITY OF PERU CODE OF ORDINANCES § 151.076(A)(10) &amp; § 151.076(A)(11)</w:t>
      </w:r>
    </w:p>
    <w:p w14:paraId="3B23B135" w14:textId="77777777" w:rsidR="005F708B" w:rsidRPr="005F708B" w:rsidRDefault="005F708B" w:rsidP="005F708B">
      <w:pPr>
        <w:spacing w:after="0" w:line="240" w:lineRule="auto"/>
        <w:jc w:val="center"/>
        <w:rPr>
          <w:rFonts w:eastAsia="Times New Roman" w:cs="Times New Roman"/>
          <w:b/>
          <w:sz w:val="28"/>
          <w:szCs w:val="28"/>
          <w:u w:val="single"/>
        </w:rPr>
      </w:pPr>
    </w:p>
    <w:p w14:paraId="635223A1" w14:textId="77777777" w:rsidR="005F708B" w:rsidRPr="005F708B" w:rsidRDefault="005F708B" w:rsidP="005F708B">
      <w:pPr>
        <w:spacing w:after="0" w:line="360" w:lineRule="auto"/>
        <w:ind w:left="-720"/>
        <w:jc w:val="both"/>
        <w:rPr>
          <w:rFonts w:eastAsia="Times New Roman" w:cs="Times New Roman"/>
          <w:sz w:val="24"/>
          <w:szCs w:val="24"/>
        </w:rPr>
      </w:pPr>
      <w:r w:rsidRPr="005F708B">
        <w:rPr>
          <w:rFonts w:eastAsia="Times New Roman" w:cs="Times New Roman"/>
          <w:sz w:val="24"/>
          <w:szCs w:val="24"/>
        </w:rPr>
        <w:tab/>
      </w:r>
      <w:r w:rsidRPr="005F708B">
        <w:rPr>
          <w:rFonts w:eastAsia="Times New Roman" w:cs="Times New Roman"/>
          <w:b/>
          <w:sz w:val="24"/>
          <w:szCs w:val="24"/>
        </w:rPr>
        <w:t>WHEREAS</w:t>
      </w:r>
      <w:r w:rsidRPr="005F708B">
        <w:rPr>
          <w:rFonts w:eastAsia="Times New Roman" w:cs="Times New Roman"/>
          <w:sz w:val="24"/>
          <w:szCs w:val="24"/>
        </w:rPr>
        <w:t>, the City of Peru has caused public notice to be placed in the Peru Tribune.</w:t>
      </w:r>
    </w:p>
    <w:p w14:paraId="612DCE79" w14:textId="77777777" w:rsidR="005F708B" w:rsidRPr="005F708B" w:rsidRDefault="005F708B" w:rsidP="005F708B">
      <w:pPr>
        <w:spacing w:after="0" w:line="360" w:lineRule="auto"/>
        <w:ind w:left="-720"/>
        <w:jc w:val="both"/>
        <w:rPr>
          <w:rFonts w:eastAsia="Times New Roman" w:cs="Times New Roman"/>
          <w:sz w:val="24"/>
          <w:szCs w:val="24"/>
        </w:rPr>
      </w:pPr>
      <w:r w:rsidRPr="005F708B">
        <w:rPr>
          <w:rFonts w:eastAsia="Times New Roman" w:cs="Times New Roman"/>
          <w:sz w:val="24"/>
          <w:szCs w:val="24"/>
        </w:rPr>
        <w:tab/>
      </w:r>
      <w:r w:rsidRPr="005F708B">
        <w:rPr>
          <w:rFonts w:eastAsia="Times New Roman" w:cs="Times New Roman"/>
          <w:b/>
          <w:sz w:val="24"/>
          <w:szCs w:val="24"/>
        </w:rPr>
        <w:t>WHEREAS</w:t>
      </w:r>
      <w:r w:rsidRPr="005F708B">
        <w:rPr>
          <w:rFonts w:eastAsia="Times New Roman" w:cs="Times New Roman"/>
          <w:sz w:val="24"/>
          <w:szCs w:val="24"/>
        </w:rPr>
        <w:t>, the City of Peru Planning Commission has given a favorable recommendation to Amend the follow Code in the City of Peru Code of Ordinance, §151.076(A)(10) &amp; §151.076(A)(11).</w:t>
      </w:r>
    </w:p>
    <w:p w14:paraId="3556E2E1" w14:textId="77777777" w:rsidR="005F708B" w:rsidRPr="005F708B" w:rsidRDefault="005F708B" w:rsidP="005F708B">
      <w:pPr>
        <w:spacing w:after="0" w:line="360" w:lineRule="auto"/>
        <w:ind w:left="-720"/>
        <w:jc w:val="both"/>
        <w:rPr>
          <w:rFonts w:eastAsia="Times New Roman" w:cs="Times New Roman"/>
          <w:sz w:val="24"/>
          <w:szCs w:val="24"/>
        </w:rPr>
      </w:pPr>
      <w:r w:rsidRPr="005F708B">
        <w:rPr>
          <w:rFonts w:eastAsia="Times New Roman" w:cs="Times New Roman"/>
          <w:sz w:val="24"/>
          <w:szCs w:val="24"/>
        </w:rPr>
        <w:tab/>
      </w:r>
      <w:r w:rsidRPr="005F708B">
        <w:rPr>
          <w:rFonts w:eastAsia="Times New Roman" w:cs="Times New Roman"/>
          <w:b/>
          <w:sz w:val="24"/>
          <w:szCs w:val="24"/>
        </w:rPr>
        <w:t>WHEREAS</w:t>
      </w:r>
      <w:r w:rsidRPr="005F708B">
        <w:rPr>
          <w:rFonts w:eastAsia="Times New Roman" w:cs="Times New Roman"/>
          <w:sz w:val="24"/>
          <w:szCs w:val="24"/>
        </w:rPr>
        <w:t>, it is in the best interest of the City of Peru, to amend this Ordinance;</w:t>
      </w:r>
    </w:p>
    <w:p w14:paraId="614AB34B" w14:textId="77777777" w:rsidR="005F708B" w:rsidRPr="005F708B" w:rsidRDefault="005F708B" w:rsidP="005F708B">
      <w:pPr>
        <w:spacing w:after="0" w:line="360" w:lineRule="auto"/>
        <w:ind w:left="-720"/>
        <w:jc w:val="both"/>
        <w:rPr>
          <w:rFonts w:eastAsia="Times New Roman" w:cs="Times New Roman"/>
          <w:sz w:val="24"/>
          <w:szCs w:val="24"/>
        </w:rPr>
      </w:pPr>
    </w:p>
    <w:p w14:paraId="09CD311F" w14:textId="77777777" w:rsidR="005F708B" w:rsidRPr="005F708B" w:rsidRDefault="005F708B" w:rsidP="005F708B">
      <w:pPr>
        <w:spacing w:after="0" w:line="240" w:lineRule="auto"/>
        <w:ind w:left="-720" w:right="-720"/>
        <w:jc w:val="both"/>
        <w:rPr>
          <w:rFonts w:eastAsia="Times New Roman" w:cs="Times New Roman"/>
          <w:sz w:val="24"/>
          <w:szCs w:val="24"/>
        </w:rPr>
      </w:pPr>
      <w:r w:rsidRPr="005F708B">
        <w:rPr>
          <w:rFonts w:eastAsia="Times New Roman" w:cs="Times New Roman"/>
          <w:sz w:val="24"/>
          <w:szCs w:val="24"/>
        </w:rPr>
        <w:tab/>
      </w:r>
      <w:r w:rsidRPr="005F708B">
        <w:rPr>
          <w:rFonts w:eastAsia="Times New Roman" w:cs="Times New Roman"/>
          <w:b/>
          <w:sz w:val="24"/>
          <w:szCs w:val="24"/>
        </w:rPr>
        <w:t xml:space="preserve">NOW THEREFORE, BE IT HEREBY ORDAINED BY THE COMMON COUNCIL OF THE CITY OF PERU, INDIANA, </w:t>
      </w:r>
      <w:r w:rsidRPr="005F708B">
        <w:rPr>
          <w:rFonts w:eastAsia="Times New Roman" w:cs="Times New Roman"/>
          <w:sz w:val="24"/>
          <w:szCs w:val="24"/>
        </w:rPr>
        <w:t>That:</w:t>
      </w:r>
    </w:p>
    <w:p w14:paraId="1FE222D1" w14:textId="77777777" w:rsidR="005F708B" w:rsidRPr="005F708B" w:rsidRDefault="005F708B" w:rsidP="005F708B">
      <w:pPr>
        <w:spacing w:after="0" w:line="240" w:lineRule="auto"/>
        <w:ind w:left="-720" w:right="-720"/>
        <w:jc w:val="both"/>
        <w:rPr>
          <w:rFonts w:eastAsia="Times New Roman" w:cs="Times New Roman"/>
          <w:sz w:val="24"/>
          <w:szCs w:val="24"/>
        </w:rPr>
      </w:pPr>
    </w:p>
    <w:p w14:paraId="415E7A60" w14:textId="77777777" w:rsidR="005F708B" w:rsidRPr="005F708B" w:rsidRDefault="005F708B" w:rsidP="005F708B">
      <w:pPr>
        <w:numPr>
          <w:ilvl w:val="0"/>
          <w:numId w:val="4"/>
        </w:numPr>
        <w:spacing w:after="0" w:line="360" w:lineRule="auto"/>
        <w:ind w:firstLine="720"/>
        <w:jc w:val="both"/>
        <w:rPr>
          <w:rFonts w:eastAsia="Times New Roman" w:cs="Times New Roman"/>
          <w:b/>
          <w:sz w:val="24"/>
          <w:szCs w:val="24"/>
          <w:u w:val="single"/>
        </w:rPr>
      </w:pPr>
      <w:r w:rsidRPr="005F708B">
        <w:rPr>
          <w:rFonts w:eastAsia="Times New Roman" w:cs="Times New Roman"/>
          <w:sz w:val="24"/>
          <w:szCs w:val="24"/>
        </w:rPr>
        <w:t xml:space="preserve">It is in the best interest of the City of Peru to amend </w:t>
      </w:r>
      <w:bookmarkStart w:id="1" w:name="_Hlk18489167"/>
      <w:r w:rsidRPr="005F708B">
        <w:rPr>
          <w:rFonts w:eastAsia="Times New Roman" w:cs="Times New Roman"/>
          <w:sz w:val="24"/>
          <w:szCs w:val="24"/>
        </w:rPr>
        <w:t>City of Peru Code of Ordinance §151.080(A)(10).</w:t>
      </w:r>
      <w:bookmarkEnd w:id="1"/>
    </w:p>
    <w:p w14:paraId="60899588" w14:textId="77777777" w:rsidR="005F708B" w:rsidRPr="005F708B" w:rsidRDefault="005F708B" w:rsidP="005F708B">
      <w:pPr>
        <w:numPr>
          <w:ilvl w:val="0"/>
          <w:numId w:val="4"/>
        </w:numPr>
        <w:spacing w:after="0" w:line="360" w:lineRule="auto"/>
        <w:ind w:right="-540" w:firstLine="720"/>
        <w:jc w:val="both"/>
        <w:rPr>
          <w:rFonts w:eastAsia="Times New Roman" w:cs="Times New Roman"/>
          <w:sz w:val="24"/>
          <w:szCs w:val="24"/>
        </w:rPr>
      </w:pPr>
      <w:r w:rsidRPr="005F708B">
        <w:rPr>
          <w:rFonts w:eastAsia="Times New Roman" w:cs="Times New Roman"/>
          <w:sz w:val="24"/>
          <w:szCs w:val="24"/>
        </w:rPr>
        <w:t xml:space="preserve">City of Peru Code of Ordinance §151.076(A)(10) shall now read as follows: </w:t>
      </w:r>
    </w:p>
    <w:p w14:paraId="193A6863" w14:textId="77777777" w:rsidR="005F708B" w:rsidRPr="005F708B" w:rsidRDefault="005F708B" w:rsidP="005F708B">
      <w:pPr>
        <w:spacing w:after="0" w:line="240" w:lineRule="auto"/>
        <w:jc w:val="both"/>
        <w:rPr>
          <w:rFonts w:eastAsia="Times New Roman" w:cs="Times New Roman"/>
          <w:bCs/>
          <w:sz w:val="24"/>
          <w:szCs w:val="24"/>
        </w:rPr>
      </w:pPr>
      <w:r w:rsidRPr="005F708B">
        <w:rPr>
          <w:rFonts w:eastAsia="Times New Roman" w:cs="Times New Roman"/>
          <w:bCs/>
          <w:sz w:val="24"/>
          <w:szCs w:val="24"/>
        </w:rPr>
        <w:t>(10)</w:t>
      </w:r>
      <w:r w:rsidRPr="005F708B">
        <w:rPr>
          <w:rFonts w:eastAsia="Times New Roman" w:cs="Times New Roman"/>
          <w:bCs/>
          <w:sz w:val="24"/>
          <w:szCs w:val="24"/>
        </w:rPr>
        <w:tab/>
        <w:t xml:space="preserve">For commercial retail stores with less than 10,000 square feet of gross floor area, one parking space for each </w:t>
      </w:r>
      <w:r w:rsidRPr="005F708B">
        <w:rPr>
          <w:rFonts w:eastAsia="Times New Roman" w:cs="Times New Roman"/>
          <w:b/>
          <w:color w:val="FF0000"/>
          <w:sz w:val="24"/>
          <w:szCs w:val="24"/>
          <w:u w:val="single"/>
        </w:rPr>
        <w:t>200</w:t>
      </w:r>
      <w:r w:rsidRPr="005F708B">
        <w:rPr>
          <w:rFonts w:eastAsia="Times New Roman" w:cs="Times New Roman"/>
          <w:bCs/>
          <w:sz w:val="24"/>
          <w:szCs w:val="24"/>
        </w:rPr>
        <w:t xml:space="preserve"> square feet of gross feet area.</w:t>
      </w:r>
    </w:p>
    <w:p w14:paraId="70C3599B" w14:textId="77777777" w:rsidR="005F708B" w:rsidRPr="005F708B" w:rsidRDefault="005F708B" w:rsidP="005F708B">
      <w:pPr>
        <w:spacing w:after="0" w:line="240" w:lineRule="auto"/>
        <w:jc w:val="both"/>
        <w:rPr>
          <w:rFonts w:eastAsia="Times New Roman" w:cs="Times New Roman"/>
          <w:bCs/>
          <w:sz w:val="24"/>
          <w:szCs w:val="24"/>
        </w:rPr>
      </w:pPr>
    </w:p>
    <w:p w14:paraId="11517FA1" w14:textId="77777777" w:rsidR="005F708B" w:rsidRPr="005F708B" w:rsidRDefault="005F708B" w:rsidP="005F708B">
      <w:pPr>
        <w:spacing w:after="0" w:line="240" w:lineRule="auto"/>
        <w:jc w:val="both"/>
        <w:rPr>
          <w:rFonts w:eastAsia="Times New Roman" w:cs="Times New Roman"/>
          <w:sz w:val="24"/>
          <w:szCs w:val="24"/>
        </w:rPr>
      </w:pPr>
      <w:r w:rsidRPr="005F708B">
        <w:rPr>
          <w:rFonts w:eastAsia="Times New Roman" w:cs="Times New Roman"/>
          <w:sz w:val="24"/>
          <w:szCs w:val="24"/>
        </w:rPr>
        <w:t xml:space="preserve">City of Peru Code of Ordinance §151.076(A)(10) formally read as follows: </w:t>
      </w:r>
    </w:p>
    <w:p w14:paraId="7E9A01C0" w14:textId="77777777" w:rsidR="005F708B" w:rsidRPr="005F708B" w:rsidRDefault="005F708B" w:rsidP="005F708B">
      <w:pPr>
        <w:spacing w:after="0" w:line="240" w:lineRule="auto"/>
        <w:jc w:val="both"/>
        <w:rPr>
          <w:rFonts w:eastAsia="Times New Roman" w:cs="Times New Roman"/>
          <w:bCs/>
          <w:sz w:val="24"/>
          <w:szCs w:val="24"/>
        </w:rPr>
      </w:pPr>
    </w:p>
    <w:p w14:paraId="754220C7" w14:textId="77777777" w:rsidR="005F708B" w:rsidRPr="005F708B" w:rsidRDefault="005F708B" w:rsidP="005F708B">
      <w:pPr>
        <w:spacing w:after="0" w:line="240" w:lineRule="auto"/>
        <w:jc w:val="both"/>
        <w:rPr>
          <w:rFonts w:eastAsia="Times New Roman" w:cs="Times New Roman"/>
          <w:bCs/>
          <w:sz w:val="24"/>
          <w:szCs w:val="24"/>
        </w:rPr>
      </w:pPr>
      <w:r w:rsidRPr="005F708B">
        <w:rPr>
          <w:rFonts w:eastAsia="Times New Roman" w:cs="Times New Roman"/>
          <w:bCs/>
          <w:sz w:val="24"/>
          <w:szCs w:val="24"/>
        </w:rPr>
        <w:lastRenderedPageBreak/>
        <w:t>(10)   For commercial retail stores with less than 10,000 square feet of gross floor area, one parking space for each 100 square feet of gross feet area.</w:t>
      </w:r>
    </w:p>
    <w:p w14:paraId="04F06037" w14:textId="77777777" w:rsidR="005F708B" w:rsidRPr="005F708B" w:rsidRDefault="005F708B" w:rsidP="005F708B">
      <w:pPr>
        <w:spacing w:after="0" w:line="240" w:lineRule="auto"/>
        <w:jc w:val="both"/>
        <w:rPr>
          <w:rFonts w:eastAsia="Times New Roman" w:cs="Times New Roman"/>
          <w:bCs/>
          <w:sz w:val="24"/>
          <w:szCs w:val="24"/>
        </w:rPr>
      </w:pPr>
    </w:p>
    <w:p w14:paraId="14A7E371" w14:textId="77777777" w:rsidR="005F708B" w:rsidRPr="005F708B" w:rsidRDefault="005F708B" w:rsidP="005F708B">
      <w:pPr>
        <w:numPr>
          <w:ilvl w:val="0"/>
          <w:numId w:val="4"/>
        </w:numPr>
        <w:spacing w:after="0" w:line="360" w:lineRule="auto"/>
        <w:ind w:right="-547" w:firstLine="720"/>
        <w:jc w:val="both"/>
        <w:rPr>
          <w:rFonts w:eastAsia="Times New Roman" w:cs="Times New Roman"/>
          <w:sz w:val="24"/>
          <w:szCs w:val="24"/>
        </w:rPr>
      </w:pPr>
      <w:r w:rsidRPr="005F708B">
        <w:rPr>
          <w:rFonts w:eastAsia="Times New Roman" w:cs="Times New Roman"/>
          <w:sz w:val="24"/>
          <w:szCs w:val="24"/>
        </w:rPr>
        <w:t xml:space="preserve">City of Peru Code of Ordinance §151.076(A)(10) shall now read as follows: </w:t>
      </w:r>
    </w:p>
    <w:p w14:paraId="07CD2824" w14:textId="77777777" w:rsidR="005F708B" w:rsidRPr="005F708B" w:rsidRDefault="005F708B" w:rsidP="005F708B">
      <w:pPr>
        <w:spacing w:after="0" w:line="240" w:lineRule="auto"/>
        <w:jc w:val="both"/>
        <w:rPr>
          <w:rFonts w:eastAsia="Times New Roman" w:cs="Times New Roman"/>
          <w:bCs/>
          <w:sz w:val="24"/>
          <w:szCs w:val="24"/>
        </w:rPr>
      </w:pPr>
      <w:r w:rsidRPr="005F708B">
        <w:rPr>
          <w:rFonts w:eastAsia="Times New Roman" w:cs="Times New Roman"/>
          <w:bCs/>
          <w:sz w:val="24"/>
          <w:szCs w:val="24"/>
        </w:rPr>
        <w:t>(11)</w:t>
      </w:r>
      <w:r w:rsidRPr="005F708B">
        <w:rPr>
          <w:rFonts w:eastAsia="Times New Roman" w:cs="Times New Roman"/>
          <w:bCs/>
          <w:sz w:val="24"/>
          <w:szCs w:val="24"/>
        </w:rPr>
        <w:tab/>
        <w:t xml:space="preserve">For any eating or drinking establishment or other similar use where customers are seated and served within a building, one parking space for each </w:t>
      </w:r>
      <w:r w:rsidRPr="005F708B">
        <w:rPr>
          <w:rFonts w:eastAsia="Times New Roman" w:cs="Times New Roman"/>
          <w:b/>
          <w:color w:val="FF0000"/>
          <w:sz w:val="24"/>
          <w:szCs w:val="24"/>
          <w:u w:val="single"/>
        </w:rPr>
        <w:t>200</w:t>
      </w:r>
      <w:r w:rsidRPr="005F708B">
        <w:rPr>
          <w:rFonts w:eastAsia="Times New Roman" w:cs="Times New Roman"/>
          <w:bCs/>
          <w:sz w:val="24"/>
          <w:szCs w:val="24"/>
        </w:rPr>
        <w:t xml:space="preserve"> square feet of gross floor area thereof plus ten additional spaces.</w:t>
      </w:r>
    </w:p>
    <w:p w14:paraId="6489A87F" w14:textId="77777777" w:rsidR="005F708B" w:rsidRPr="005F708B" w:rsidRDefault="005F708B" w:rsidP="005F708B">
      <w:pPr>
        <w:spacing w:after="0" w:line="240" w:lineRule="auto"/>
        <w:jc w:val="both"/>
        <w:rPr>
          <w:rFonts w:eastAsia="Times New Roman" w:cs="Times New Roman"/>
          <w:bCs/>
          <w:sz w:val="24"/>
          <w:szCs w:val="24"/>
        </w:rPr>
      </w:pPr>
    </w:p>
    <w:p w14:paraId="1011EB8D" w14:textId="77777777" w:rsidR="005F708B" w:rsidRPr="005F708B" w:rsidRDefault="005F708B" w:rsidP="005F708B">
      <w:pPr>
        <w:spacing w:after="0" w:line="240" w:lineRule="auto"/>
        <w:jc w:val="both"/>
        <w:rPr>
          <w:rFonts w:eastAsia="Times New Roman" w:cs="Times New Roman"/>
          <w:sz w:val="24"/>
          <w:szCs w:val="24"/>
        </w:rPr>
      </w:pPr>
      <w:r w:rsidRPr="005F708B">
        <w:rPr>
          <w:rFonts w:eastAsia="Times New Roman" w:cs="Times New Roman"/>
          <w:sz w:val="24"/>
          <w:szCs w:val="24"/>
        </w:rPr>
        <w:t xml:space="preserve">City of Peru Code of Ordinance §151.076(A)(10) formally read as follows: </w:t>
      </w:r>
    </w:p>
    <w:p w14:paraId="1A864AC7" w14:textId="77777777" w:rsidR="005F708B" w:rsidRPr="005F708B" w:rsidRDefault="005F708B" w:rsidP="005F708B">
      <w:pPr>
        <w:spacing w:after="0" w:line="240" w:lineRule="auto"/>
        <w:jc w:val="both"/>
        <w:rPr>
          <w:rFonts w:eastAsia="Times New Roman" w:cs="Times New Roman"/>
          <w:bCs/>
          <w:sz w:val="24"/>
          <w:szCs w:val="24"/>
        </w:rPr>
      </w:pPr>
    </w:p>
    <w:p w14:paraId="2CEF83DE" w14:textId="77777777" w:rsidR="005F708B" w:rsidRPr="005F708B" w:rsidRDefault="005F708B" w:rsidP="005F708B">
      <w:pPr>
        <w:spacing w:after="0" w:line="240" w:lineRule="auto"/>
        <w:jc w:val="both"/>
        <w:rPr>
          <w:rFonts w:eastAsia="Times New Roman" w:cs="Times New Roman"/>
          <w:bCs/>
          <w:sz w:val="24"/>
          <w:szCs w:val="24"/>
        </w:rPr>
      </w:pPr>
      <w:r w:rsidRPr="005F708B">
        <w:rPr>
          <w:rFonts w:eastAsia="Times New Roman" w:cs="Times New Roman"/>
          <w:bCs/>
          <w:sz w:val="24"/>
          <w:szCs w:val="24"/>
        </w:rPr>
        <w:t>(11)   For any eating or drinking establishment or other similar use where customers are seated and served within a building, one parking space for each 100 square feet of gross floor area thereof plus ten additional spaces.</w:t>
      </w:r>
    </w:p>
    <w:p w14:paraId="3151509F" w14:textId="61E5B44C" w:rsidR="005F708B" w:rsidRDefault="005F708B" w:rsidP="005C16EB">
      <w:pPr>
        <w:spacing w:after="0" w:line="240" w:lineRule="auto"/>
        <w:jc w:val="center"/>
        <w:rPr>
          <w:sz w:val="24"/>
          <w:szCs w:val="24"/>
        </w:rPr>
      </w:pPr>
    </w:p>
    <w:p w14:paraId="4442B468" w14:textId="7D844354" w:rsidR="005F708B" w:rsidRDefault="005F708B" w:rsidP="005C16EB">
      <w:pPr>
        <w:spacing w:after="0" w:line="240" w:lineRule="auto"/>
        <w:jc w:val="center"/>
        <w:rPr>
          <w:sz w:val="24"/>
          <w:szCs w:val="24"/>
        </w:rPr>
      </w:pPr>
      <w:r>
        <w:rPr>
          <w:sz w:val="24"/>
          <w:szCs w:val="24"/>
        </w:rPr>
        <w:t>*</w:t>
      </w:r>
    </w:p>
    <w:p w14:paraId="5617DB49" w14:textId="6C445D67" w:rsidR="006A5BC8" w:rsidRDefault="006A5BC8" w:rsidP="005C16EB">
      <w:pPr>
        <w:spacing w:after="0" w:line="240" w:lineRule="auto"/>
        <w:jc w:val="center"/>
        <w:rPr>
          <w:sz w:val="24"/>
          <w:szCs w:val="24"/>
        </w:rPr>
      </w:pPr>
    </w:p>
    <w:p w14:paraId="6AAF7612" w14:textId="77777777" w:rsidR="006A5BC8" w:rsidRPr="006A5BC8" w:rsidRDefault="006A5BC8" w:rsidP="006A5BC8">
      <w:pPr>
        <w:spacing w:after="0" w:line="240" w:lineRule="auto"/>
        <w:jc w:val="center"/>
        <w:rPr>
          <w:b/>
          <w:bCs/>
          <w:sz w:val="24"/>
          <w:szCs w:val="24"/>
        </w:rPr>
      </w:pPr>
      <w:r w:rsidRPr="006A5BC8">
        <w:rPr>
          <w:b/>
          <w:bCs/>
          <w:sz w:val="24"/>
          <w:szCs w:val="24"/>
        </w:rPr>
        <w:t>RESOLUTION 14, 2019</w:t>
      </w:r>
    </w:p>
    <w:p w14:paraId="68519323" w14:textId="77777777" w:rsidR="006A5BC8" w:rsidRPr="006A5BC8" w:rsidRDefault="006A5BC8" w:rsidP="006A5BC8">
      <w:pPr>
        <w:spacing w:after="0" w:line="240" w:lineRule="auto"/>
        <w:jc w:val="center"/>
        <w:rPr>
          <w:b/>
          <w:bCs/>
          <w:sz w:val="24"/>
          <w:szCs w:val="24"/>
        </w:rPr>
      </w:pPr>
    </w:p>
    <w:p w14:paraId="1C86968F" w14:textId="77777777" w:rsidR="006A5BC8" w:rsidRPr="006A5BC8" w:rsidRDefault="006A5BC8" w:rsidP="006A5BC8">
      <w:pPr>
        <w:spacing w:after="0" w:line="240" w:lineRule="auto"/>
        <w:jc w:val="center"/>
        <w:rPr>
          <w:b/>
          <w:bCs/>
          <w:sz w:val="24"/>
          <w:szCs w:val="24"/>
        </w:rPr>
      </w:pPr>
      <w:r w:rsidRPr="006A5BC8">
        <w:rPr>
          <w:b/>
          <w:bCs/>
          <w:sz w:val="24"/>
          <w:szCs w:val="24"/>
        </w:rPr>
        <w:t>A RESOLUTION OF THE CITY OF PERU CITY COUNCIL TO ESTABLISH A FIVE MEMBER AIRPORT BOARD</w:t>
      </w:r>
    </w:p>
    <w:p w14:paraId="724AB48D" w14:textId="77777777" w:rsidR="006A5BC8" w:rsidRPr="006A5BC8" w:rsidRDefault="006A5BC8" w:rsidP="006A5BC8">
      <w:pPr>
        <w:spacing w:after="0" w:line="240" w:lineRule="auto"/>
        <w:jc w:val="center"/>
        <w:rPr>
          <w:sz w:val="24"/>
          <w:szCs w:val="24"/>
        </w:rPr>
      </w:pPr>
    </w:p>
    <w:p w14:paraId="36FD85CD" w14:textId="77777777" w:rsidR="006A5BC8" w:rsidRPr="006A5BC8" w:rsidRDefault="006A5BC8" w:rsidP="006A5BC8">
      <w:pPr>
        <w:spacing w:after="0" w:line="240" w:lineRule="auto"/>
        <w:jc w:val="center"/>
        <w:rPr>
          <w:sz w:val="24"/>
          <w:szCs w:val="24"/>
        </w:rPr>
      </w:pPr>
      <w:r w:rsidRPr="006A5BC8">
        <w:rPr>
          <w:sz w:val="24"/>
          <w:szCs w:val="24"/>
        </w:rPr>
        <w:tab/>
        <w:t>WHEREAS, The City of Peru (“the City”) owns a public use airport facility; and</w:t>
      </w:r>
    </w:p>
    <w:p w14:paraId="3702D7A0" w14:textId="77777777" w:rsidR="006A5BC8" w:rsidRPr="006A5BC8" w:rsidRDefault="006A5BC8" w:rsidP="006A5BC8">
      <w:pPr>
        <w:spacing w:after="0" w:line="240" w:lineRule="auto"/>
        <w:jc w:val="center"/>
        <w:rPr>
          <w:sz w:val="24"/>
          <w:szCs w:val="24"/>
        </w:rPr>
      </w:pPr>
    </w:p>
    <w:p w14:paraId="0316D9EA" w14:textId="77777777" w:rsidR="006A5BC8" w:rsidRPr="006A5BC8" w:rsidRDefault="006A5BC8" w:rsidP="006A5BC8">
      <w:pPr>
        <w:spacing w:after="0" w:line="240" w:lineRule="auto"/>
        <w:jc w:val="center"/>
        <w:rPr>
          <w:sz w:val="24"/>
          <w:szCs w:val="24"/>
        </w:rPr>
      </w:pPr>
      <w:r w:rsidRPr="006A5BC8">
        <w:rPr>
          <w:sz w:val="24"/>
          <w:szCs w:val="24"/>
        </w:rPr>
        <w:tab/>
        <w:t>WHEREAS, the City established a Board of Aviation Commissioners for the purposes of operating and maintaining an airport pursuant to Indiana Code 8-22-2; and</w:t>
      </w:r>
    </w:p>
    <w:p w14:paraId="1EB28FBF" w14:textId="77777777" w:rsidR="006A5BC8" w:rsidRPr="006A5BC8" w:rsidRDefault="006A5BC8" w:rsidP="006A5BC8">
      <w:pPr>
        <w:spacing w:after="0" w:line="240" w:lineRule="auto"/>
        <w:jc w:val="center"/>
        <w:rPr>
          <w:sz w:val="24"/>
          <w:szCs w:val="24"/>
        </w:rPr>
      </w:pPr>
    </w:p>
    <w:p w14:paraId="43414C89" w14:textId="77777777" w:rsidR="006A5BC8" w:rsidRPr="006A5BC8" w:rsidRDefault="006A5BC8" w:rsidP="006A5BC8">
      <w:pPr>
        <w:spacing w:after="0" w:line="240" w:lineRule="auto"/>
        <w:jc w:val="center"/>
        <w:rPr>
          <w:sz w:val="24"/>
          <w:szCs w:val="24"/>
        </w:rPr>
      </w:pPr>
      <w:r w:rsidRPr="006A5BC8">
        <w:rPr>
          <w:sz w:val="24"/>
          <w:szCs w:val="24"/>
        </w:rPr>
        <w:tab/>
        <w:t>WHEREAS, the current Board of Aviation Commission consists of four members; and</w:t>
      </w:r>
    </w:p>
    <w:p w14:paraId="3B21EC73" w14:textId="77777777" w:rsidR="006A5BC8" w:rsidRPr="006A5BC8" w:rsidRDefault="006A5BC8" w:rsidP="006A5BC8">
      <w:pPr>
        <w:spacing w:after="0" w:line="240" w:lineRule="auto"/>
        <w:jc w:val="center"/>
        <w:rPr>
          <w:sz w:val="24"/>
          <w:szCs w:val="24"/>
        </w:rPr>
      </w:pPr>
    </w:p>
    <w:p w14:paraId="1F78D8F6" w14:textId="77777777" w:rsidR="006A5BC8" w:rsidRPr="006A5BC8" w:rsidRDefault="006A5BC8" w:rsidP="006A5BC8">
      <w:pPr>
        <w:spacing w:after="0" w:line="240" w:lineRule="auto"/>
        <w:jc w:val="center"/>
        <w:rPr>
          <w:sz w:val="24"/>
          <w:szCs w:val="24"/>
        </w:rPr>
      </w:pPr>
      <w:r w:rsidRPr="006A5BC8">
        <w:rPr>
          <w:sz w:val="24"/>
          <w:szCs w:val="24"/>
        </w:rPr>
        <w:tab/>
        <w:t>WHEREAS, the interests of City of Peru and the surrounding area relating to general aviation will be best served by the expansion of the existing Board of Aviation Commissioners to five members, pursuant to Indiana Code 8-22-2-1(g).</w:t>
      </w:r>
    </w:p>
    <w:p w14:paraId="7A281F65" w14:textId="77777777" w:rsidR="006A5BC8" w:rsidRPr="006A5BC8" w:rsidRDefault="006A5BC8" w:rsidP="006A5BC8">
      <w:pPr>
        <w:spacing w:after="0" w:line="240" w:lineRule="auto"/>
        <w:jc w:val="center"/>
        <w:rPr>
          <w:sz w:val="24"/>
          <w:szCs w:val="24"/>
        </w:rPr>
      </w:pPr>
    </w:p>
    <w:p w14:paraId="70495136" w14:textId="77777777" w:rsidR="006A5BC8" w:rsidRPr="006A5BC8" w:rsidRDefault="006A5BC8" w:rsidP="006A5BC8">
      <w:pPr>
        <w:spacing w:after="0" w:line="240" w:lineRule="auto"/>
        <w:jc w:val="center"/>
        <w:rPr>
          <w:sz w:val="24"/>
          <w:szCs w:val="24"/>
        </w:rPr>
      </w:pPr>
      <w:r w:rsidRPr="006A5BC8">
        <w:rPr>
          <w:sz w:val="24"/>
          <w:szCs w:val="24"/>
        </w:rPr>
        <w:tab/>
        <w:t>IT IS THEREBY RESOLVED by the Peru City Council as follows:</w:t>
      </w:r>
    </w:p>
    <w:p w14:paraId="47BD77A2" w14:textId="66B1430A" w:rsidR="006A5BC8" w:rsidRDefault="006A5BC8" w:rsidP="006A5BC8">
      <w:pPr>
        <w:spacing w:after="0" w:line="240" w:lineRule="auto"/>
        <w:jc w:val="center"/>
        <w:rPr>
          <w:sz w:val="24"/>
          <w:szCs w:val="24"/>
        </w:rPr>
      </w:pPr>
      <w:r w:rsidRPr="006A5BC8">
        <w:rPr>
          <w:sz w:val="24"/>
          <w:szCs w:val="24"/>
        </w:rPr>
        <w:t>As the fiscal body of the City of Peru, the City Council hereby adopts a resolution providing that the aviation board consists of five (5) members with not more than three (3) members being of the same political party.</w:t>
      </w:r>
    </w:p>
    <w:p w14:paraId="3965C1EE" w14:textId="0FCDA580" w:rsidR="006A5BC8" w:rsidRDefault="006A5BC8" w:rsidP="006A5BC8">
      <w:pPr>
        <w:spacing w:after="0" w:line="240" w:lineRule="auto"/>
        <w:jc w:val="center"/>
        <w:rPr>
          <w:sz w:val="24"/>
          <w:szCs w:val="24"/>
        </w:rPr>
      </w:pPr>
    </w:p>
    <w:p w14:paraId="5F52D167" w14:textId="07383536" w:rsidR="006A5BC8" w:rsidRDefault="006A5BC8" w:rsidP="006A5BC8">
      <w:pPr>
        <w:spacing w:after="0" w:line="240" w:lineRule="auto"/>
        <w:jc w:val="center"/>
        <w:rPr>
          <w:sz w:val="24"/>
          <w:szCs w:val="24"/>
        </w:rPr>
      </w:pPr>
    </w:p>
    <w:p w14:paraId="125E1576" w14:textId="3E6A163A" w:rsidR="006A5BC8" w:rsidRDefault="006A5BC8" w:rsidP="006A5BC8">
      <w:pPr>
        <w:spacing w:after="0" w:line="240" w:lineRule="auto"/>
        <w:jc w:val="center"/>
        <w:rPr>
          <w:sz w:val="24"/>
          <w:szCs w:val="24"/>
        </w:rPr>
      </w:pPr>
    </w:p>
    <w:p w14:paraId="06E3780E" w14:textId="5F81616A" w:rsidR="006A5BC8" w:rsidRDefault="006A5BC8" w:rsidP="006A5BC8">
      <w:pPr>
        <w:spacing w:after="0" w:line="240" w:lineRule="auto"/>
        <w:jc w:val="center"/>
        <w:rPr>
          <w:sz w:val="24"/>
          <w:szCs w:val="24"/>
        </w:rPr>
      </w:pPr>
    </w:p>
    <w:p w14:paraId="0182FF6C" w14:textId="198D7288" w:rsidR="006A5BC8" w:rsidRDefault="006A5BC8" w:rsidP="006A5BC8">
      <w:pPr>
        <w:spacing w:after="0" w:line="240" w:lineRule="auto"/>
        <w:jc w:val="center"/>
        <w:rPr>
          <w:sz w:val="24"/>
          <w:szCs w:val="24"/>
        </w:rPr>
      </w:pPr>
    </w:p>
    <w:p w14:paraId="626F89E5" w14:textId="6C0A0E43" w:rsidR="006A5BC8" w:rsidRDefault="006A5BC8" w:rsidP="006A5BC8">
      <w:pPr>
        <w:spacing w:after="0" w:line="240" w:lineRule="auto"/>
        <w:jc w:val="center"/>
        <w:rPr>
          <w:sz w:val="24"/>
          <w:szCs w:val="24"/>
        </w:rPr>
      </w:pPr>
    </w:p>
    <w:p w14:paraId="58D2106E" w14:textId="77777777" w:rsidR="006A5BC8" w:rsidRPr="006A5BC8" w:rsidRDefault="006A5BC8" w:rsidP="006A5BC8">
      <w:pPr>
        <w:spacing w:after="0" w:line="240" w:lineRule="auto"/>
        <w:jc w:val="center"/>
        <w:rPr>
          <w:sz w:val="24"/>
          <w:szCs w:val="24"/>
        </w:rPr>
      </w:pPr>
    </w:p>
    <w:p w14:paraId="15C0291D" w14:textId="3B6B3D78" w:rsidR="006A5BC8" w:rsidRDefault="006A5BC8" w:rsidP="005C16EB">
      <w:pPr>
        <w:spacing w:after="0" w:line="240" w:lineRule="auto"/>
        <w:jc w:val="center"/>
        <w:rPr>
          <w:sz w:val="24"/>
          <w:szCs w:val="24"/>
        </w:rPr>
      </w:pPr>
    </w:p>
    <w:p w14:paraId="1C22087A" w14:textId="3E09B260" w:rsidR="006A5BC8" w:rsidRDefault="006A5BC8" w:rsidP="005C16EB">
      <w:pPr>
        <w:spacing w:after="0" w:line="240" w:lineRule="auto"/>
        <w:jc w:val="center"/>
        <w:rPr>
          <w:sz w:val="24"/>
          <w:szCs w:val="24"/>
        </w:rPr>
      </w:pPr>
      <w:r>
        <w:rPr>
          <w:sz w:val="24"/>
          <w:szCs w:val="24"/>
        </w:rPr>
        <w:t>*</w:t>
      </w:r>
    </w:p>
    <w:p w14:paraId="135039C6" w14:textId="77777777" w:rsidR="006A5BC8" w:rsidRDefault="006A5BC8" w:rsidP="005C16EB">
      <w:pPr>
        <w:spacing w:after="0" w:line="240" w:lineRule="auto"/>
        <w:jc w:val="center"/>
        <w:rPr>
          <w:sz w:val="24"/>
          <w:szCs w:val="24"/>
        </w:rPr>
      </w:pPr>
    </w:p>
    <w:p w14:paraId="71D07E25" w14:textId="66843AF0" w:rsidR="005F708B" w:rsidRDefault="005F708B" w:rsidP="005C16EB">
      <w:pPr>
        <w:spacing w:after="0" w:line="240" w:lineRule="auto"/>
        <w:jc w:val="center"/>
        <w:rPr>
          <w:sz w:val="24"/>
          <w:szCs w:val="24"/>
        </w:rPr>
      </w:pPr>
    </w:p>
    <w:p w14:paraId="79D5FFCC" w14:textId="4C57C16A" w:rsidR="005F708B" w:rsidRPr="00BD07B5" w:rsidRDefault="005F708B" w:rsidP="005C16EB">
      <w:pPr>
        <w:spacing w:after="0" w:line="240" w:lineRule="auto"/>
        <w:jc w:val="center"/>
        <w:rPr>
          <w:b/>
          <w:bCs/>
          <w:sz w:val="24"/>
          <w:szCs w:val="24"/>
        </w:rPr>
      </w:pPr>
      <w:r w:rsidRPr="00BD07B5">
        <w:rPr>
          <w:b/>
          <w:bCs/>
          <w:sz w:val="24"/>
          <w:szCs w:val="24"/>
        </w:rPr>
        <w:t xml:space="preserve">Police Chief Mike Meeks and City Attorney Dustin Kern submit for consideration, an Interlocal Agreement between the City of Peru Common Council and the Miami County Board of Commissioners concerning the distribution of deferral funds. </w:t>
      </w:r>
      <w:bookmarkStart w:id="2" w:name="_GoBack"/>
      <w:bookmarkEnd w:id="2"/>
    </w:p>
    <w:p w14:paraId="5DA3D7FF" w14:textId="71A23F54" w:rsidR="00BD07B5" w:rsidRDefault="00BD07B5" w:rsidP="005C16EB">
      <w:pPr>
        <w:spacing w:after="0" w:line="240" w:lineRule="auto"/>
        <w:jc w:val="center"/>
        <w:rPr>
          <w:sz w:val="24"/>
          <w:szCs w:val="24"/>
        </w:rPr>
      </w:pPr>
    </w:p>
    <w:p w14:paraId="34120129" w14:textId="37DF4AAA" w:rsidR="005C16EB" w:rsidRDefault="005C16EB" w:rsidP="005C16EB">
      <w:pPr>
        <w:spacing w:after="0" w:line="240" w:lineRule="auto"/>
        <w:jc w:val="center"/>
        <w:rPr>
          <w:sz w:val="24"/>
          <w:szCs w:val="24"/>
        </w:rPr>
      </w:pPr>
    </w:p>
    <w:p w14:paraId="0C401DD9" w14:textId="12C5C941" w:rsidR="00BD07B5" w:rsidRDefault="00BD07B5" w:rsidP="005C16EB">
      <w:pPr>
        <w:spacing w:after="0" w:line="240" w:lineRule="auto"/>
        <w:jc w:val="center"/>
        <w:rPr>
          <w:sz w:val="24"/>
          <w:szCs w:val="24"/>
        </w:rPr>
      </w:pPr>
    </w:p>
    <w:p w14:paraId="48C677AA" w14:textId="00E97F51" w:rsidR="00BD07B5" w:rsidRDefault="00BD07B5" w:rsidP="005C16EB">
      <w:pPr>
        <w:spacing w:after="0" w:line="240" w:lineRule="auto"/>
        <w:jc w:val="center"/>
        <w:rPr>
          <w:sz w:val="24"/>
          <w:szCs w:val="24"/>
        </w:rPr>
      </w:pPr>
    </w:p>
    <w:p w14:paraId="18C5EFA4" w14:textId="7C87164E" w:rsidR="00BD07B5" w:rsidRDefault="00BD07B5" w:rsidP="005C16EB">
      <w:pPr>
        <w:spacing w:after="0" w:line="240" w:lineRule="auto"/>
        <w:jc w:val="center"/>
        <w:rPr>
          <w:sz w:val="24"/>
          <w:szCs w:val="24"/>
        </w:rPr>
      </w:pPr>
    </w:p>
    <w:p w14:paraId="656FAEB9" w14:textId="77777777" w:rsidR="00BD07B5" w:rsidRDefault="00BD07B5" w:rsidP="005C16EB">
      <w:pPr>
        <w:spacing w:after="0" w:line="240" w:lineRule="auto"/>
        <w:jc w:val="center"/>
        <w:rPr>
          <w:sz w:val="24"/>
          <w:szCs w:val="24"/>
        </w:rPr>
      </w:pPr>
    </w:p>
    <w:p w14:paraId="31C35058" w14:textId="77777777" w:rsidR="005C16EB" w:rsidRDefault="005C16EB" w:rsidP="005C16EB">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p>
    <w:p w14:paraId="2CEE20A1" w14:textId="77777777" w:rsidR="005C16EB" w:rsidRDefault="005C16EB" w:rsidP="005C16EB">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p>
    <w:p w14:paraId="4666801A" w14:textId="77777777" w:rsidR="005C16EB" w:rsidRDefault="005C16EB" w:rsidP="005C16EB">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p>
    <w:p w14:paraId="654D4773" w14:textId="77777777" w:rsidR="005C16EB" w:rsidRDefault="005C16EB" w:rsidP="005C16EB">
      <w:pPr>
        <w:widowControl w:val="0"/>
        <w:suppressAutoHyphens/>
        <w:overflowPunct w:val="0"/>
        <w:autoSpaceDE w:val="0"/>
        <w:spacing w:after="0" w:line="240" w:lineRule="auto"/>
        <w:ind w:left="720"/>
        <w:jc w:val="center"/>
        <w:rPr>
          <w:rFonts w:eastAsia="Times New Roman" w:cs="Times New Roman"/>
          <w:kern w:val="2"/>
          <w:sz w:val="24"/>
          <w:szCs w:val="24"/>
          <w:lang w:eastAsia="ar-SA"/>
        </w:rPr>
      </w:pPr>
    </w:p>
    <w:p w14:paraId="60BAF718" w14:textId="77777777" w:rsidR="005C16EB" w:rsidRDefault="005C16EB" w:rsidP="005C16EB">
      <w:pPr>
        <w:rPr>
          <w:rFonts w:eastAsia="Calibri" w:cs="Times New Roman"/>
          <w:sz w:val="16"/>
          <w:szCs w:val="16"/>
        </w:rPr>
      </w:pPr>
      <w:r>
        <w:rPr>
          <w:rFonts w:eastAsia="Calibri" w:cs="Arial"/>
          <w:color w:val="000000"/>
          <w:sz w:val="16"/>
          <w:szCs w:val="16"/>
          <w:shd w:val="clear" w:color="auto" w:fill="FFFFFF"/>
        </w:rPr>
        <w:t>The City of Peru is committed to making its programs accessible to individuals with disabilities. Anyone who requires an auxiliary aid or service for effective communication, or a modification of policies or procedures to participate in a program, service, or activity of the City of Peru, should contact the ADA Coordinator, Ashley Lowe, 35 S. Broadway, Peru, IN 46970, (765) 472-2400, as soon as possible but no later than five (5) days before the scheduled event. </w:t>
      </w:r>
    </w:p>
    <w:p w14:paraId="7FA63845" w14:textId="77777777" w:rsidR="005C16EB" w:rsidRDefault="005C16EB" w:rsidP="005C16EB"/>
    <w:p w14:paraId="26C9A621" w14:textId="77777777" w:rsidR="005C16EB" w:rsidRDefault="005C16EB"/>
    <w:sectPr w:rsidR="005C1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3558D"/>
    <w:multiLevelType w:val="hybridMultilevel"/>
    <w:tmpl w:val="8FFC6240"/>
    <w:lvl w:ilvl="0" w:tplc="18E685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687C1874"/>
    <w:multiLevelType w:val="hybridMultilevel"/>
    <w:tmpl w:val="9D1CB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84709BD"/>
    <w:multiLevelType w:val="hybridMultilevel"/>
    <w:tmpl w:val="7C60D846"/>
    <w:lvl w:ilvl="0" w:tplc="A0FEDA6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6EB"/>
    <w:rsid w:val="005C16EB"/>
    <w:rsid w:val="005F708B"/>
    <w:rsid w:val="006A5BC8"/>
    <w:rsid w:val="00BD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7233"/>
  <w15:chartTrackingRefBased/>
  <w15:docId w15:val="{BFC6F02F-0312-4A99-887F-99B19D2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16EB"/>
    <w:pPr>
      <w:spacing w:line="252"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16EB"/>
    <w:pPr>
      <w:spacing w:after="0" w:line="240" w:lineRule="auto"/>
    </w:pPr>
    <w:rPr>
      <w:b/>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85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Tish Soldi</dc:creator>
  <cp:keywords/>
  <dc:description/>
  <cp:lastModifiedBy>Tish Soldi</cp:lastModifiedBy>
  <cp:revision>2</cp:revision>
  <dcterms:created xsi:type="dcterms:W3CDTF">2019-10-05T19:47:00Z</dcterms:created>
  <dcterms:modified xsi:type="dcterms:W3CDTF">2019-10-05T20:24:00Z</dcterms:modified>
</cp:coreProperties>
</file>